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50A7A75C" w14:textId="536D2C04" w:rsidR="00D741DD" w:rsidRDefault="00DA43C1" w:rsidP="00BC72D4">
      <w:pPr>
        <w:spacing w:before="120" w:after="24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B3449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5D3D137" wp14:editId="7555FDBC">
                <wp:simplePos x="0" y="0"/>
                <wp:positionH relativeFrom="margin">
                  <wp:align>left</wp:align>
                </wp:positionH>
                <wp:positionV relativeFrom="paragraph">
                  <wp:posOffset>613410</wp:posOffset>
                </wp:positionV>
                <wp:extent cx="6035675" cy="94615"/>
                <wp:effectExtent l="0" t="0" r="0" b="0"/>
                <wp:wrapTopAndBottom/>
                <wp:docPr id="3" name="Группа 17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035675" cy="94615"/>
                          <a:chOff x="0" y="0"/>
                          <a:chExt cx="6052934" cy="13145"/>
                        </a:xfrm>
                      </wpg:grpSpPr>
                      <wps:wsp>
                        <wps:cNvPr id="1" name="Полилиния: фигура 1"/>
                        <wps:cNvSpPr/>
                        <wps:spPr bwMode="auto">
                          <a:xfrm>
                            <a:off x="0" y="0"/>
                            <a:ext cx="60529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2934" extrusionOk="0">
                                <a:moveTo>
                                  <a:pt x="0" y="0"/>
                                </a:moveTo>
                                <a:lnTo>
                                  <a:pt x="6052934" y="0"/>
                                </a:lnTo>
                              </a:path>
                            </a:pathLst>
                          </a:custGeom>
                          <a:ln w="13145" cap="flat">
                            <a:solidFill>
                              <a:srgbClr val="FB3449"/>
                            </a:solidFill>
                            <a:miter lim="127000"/>
                          </a:ln>
                        </wps:spPr>
                        <wps:style>
                          <a:lnRef idx="1">
                            <a:srgbClr val="E4322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784DE4" id="Группа 1738" o:spid="_x0000_s1026" style="position:absolute;margin-left:0;margin-top:48.3pt;width:475.25pt;height:7.45pt;z-index:251661312;mso-position-horizontal:left;mso-position-horizontal-relative:margin" coordsize="60529,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">
                <v:shape id="Полилиния: фигура 1" o:spid="_x0000_s1027" style="position:absolute;width:60529;height:0;visibility:visible;mso-wrap-style:square;v-text-anchor:top" coordsize="60529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" path="m,l6052934,e" filled="f" strokecolor="#fb3449" strokeweight=".36514mm">
                  <v:stroke miterlimit="83231f" joinstyle="miter"/>
                  <v:path arrowok="t" o:extrusionok="f" textboxrect="0,0,6052934,0"/>
                </v:shape>
                <w10:wrap type="topAndBottom" anchorx="margin"/>
              </v:group>
            </w:pict>
          </mc:Fallback>
        </mc:AlternateContent>
      </w:r>
      <w:r w:rsidR="003E0882">
        <w:rPr>
          <w:rFonts w:ascii="Times New Roman" w:hAnsi="Times New Roman"/>
          <w:b/>
          <w:bCs/>
          <w:sz w:val="28"/>
          <w:szCs w:val="28"/>
        </w:rPr>
        <w:t>Число россиян, считающих рабочие профессии престижными, выросло до</w:t>
      </w:r>
      <w:r w:rsidR="00051F6E">
        <w:rPr>
          <w:rFonts w:ascii="Times New Roman" w:hAnsi="Times New Roman"/>
          <w:b/>
          <w:bCs/>
          <w:sz w:val="28"/>
          <w:szCs w:val="28"/>
        </w:rPr>
        <w:t> </w:t>
      </w:r>
      <w:r w:rsidR="003E0882">
        <w:rPr>
          <w:rFonts w:ascii="Times New Roman" w:hAnsi="Times New Roman"/>
          <w:b/>
          <w:bCs/>
          <w:sz w:val="28"/>
          <w:szCs w:val="28"/>
        </w:rPr>
        <w:t>74%</w:t>
      </w:r>
    </w:p>
    <w:p w14:paraId="387F4C9D" w14:textId="77777777" w:rsidR="007F6B64" w:rsidRDefault="00C915C5" w:rsidP="00ED0B9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</w:rPr>
        <w:t>Информационный повод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:</w:t>
      </w:r>
      <w:r w:rsidR="00945FDB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="005D2701" w:rsidRPr="005D270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Рабочие профессии </w:t>
      </w:r>
      <w:r w:rsidR="00633D7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наиболее востребован</w:t>
      </w:r>
      <w:r w:rsidR="0050283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ы</w:t>
      </w:r>
      <w:r w:rsidR="00633D7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на рынке труда</w:t>
      </w:r>
      <w:r w:rsidR="005D2701" w:rsidRPr="005D270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="00633D7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51F6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Об этом свидетельствуют данные прогноза кадровой потребности, </w:t>
      </w:r>
      <w:r w:rsidR="000570A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подготовленного Минтрудом России</w:t>
      </w:r>
      <w:r w:rsidR="00051F6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 Так,</w:t>
      </w:r>
      <w:r w:rsidR="000570A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570AD" w:rsidRPr="000570A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ближайшие семь лет в экономику необходимо вовлечь почти 12 млн человек. 65% этой потребности – это представители рабочих профессий: механики, сварщики, токари,</w:t>
      </w:r>
      <w:r w:rsidR="000570A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электрики,</w:t>
      </w:r>
      <w:r w:rsidR="000570AD" w:rsidRPr="000570A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швеи. </w:t>
      </w:r>
    </w:p>
    <w:p w14:paraId="16C87C5D" w14:textId="1E7DDD52" w:rsidR="00ED0B90" w:rsidRDefault="000570AD" w:rsidP="00ED0B9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5D270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 этом фоне особ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ое значение </w:t>
      </w:r>
      <w:r w:rsidRPr="005D270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приобрета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</w:t>
      </w:r>
      <w:r w:rsidRPr="005D270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т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повышение</w:t>
      </w:r>
      <w:r w:rsidRPr="005D270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престиж</w:t>
      </w:r>
      <w:r w:rsidR="0003165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</w:t>
      </w:r>
      <w:r w:rsidRPr="005D270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труда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«синих воротничков»</w:t>
      </w:r>
      <w:r w:rsidRPr="005D270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особенно в глазах </w:t>
      </w:r>
      <w:r w:rsidRPr="005D270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молодежи.</w:t>
      </w:r>
      <w:r w:rsidR="006224A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Популяриз</w:t>
      </w:r>
      <w:r w:rsidR="00663C0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ировать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востребованны</w:t>
      </w:r>
      <w:r w:rsidR="00663C0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професси</w:t>
      </w:r>
      <w:r w:rsidR="00663C0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и, повысить статус человека труда призван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63C0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национальн</w:t>
      </w:r>
      <w:r w:rsidR="00663C0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ый</w:t>
      </w:r>
      <w:r w:rsidRPr="00663C0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проект «Кадры»</w:t>
      </w:r>
      <w:r w:rsidR="00663C0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И в этом направлении есть результаты. </w:t>
      </w:r>
      <w:r w:rsidR="005D2701" w:rsidRPr="005D270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Согласно </w:t>
      </w:r>
      <w:r w:rsidR="00633D7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данным ВЦИОМ за первый квартал </w:t>
      </w:r>
      <w:r w:rsidR="007F6B6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2026</w:t>
      </w:r>
      <w:r w:rsidR="00633D7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года</w:t>
      </w:r>
      <w:r w:rsidR="005D2701" w:rsidRPr="0050283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, </w:t>
      </w:r>
      <w:r w:rsidR="00633D75" w:rsidRPr="0050283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74% россиян</w:t>
      </w:r>
      <w:r w:rsidR="00633D7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считают рабочие профессии престижными. В декабре прошлого года этот показатель составлял 72%.</w:t>
      </w:r>
    </w:p>
    <w:p w14:paraId="4DCEFD75" w14:textId="77777777" w:rsidR="00D821BB" w:rsidRDefault="00D821BB" w:rsidP="00D821BB">
      <w:pPr>
        <w:pStyle w:val="afe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18 мая </w:t>
      </w:r>
      <w:r>
        <w:rPr>
          <w:bCs/>
          <w:color w:val="000000"/>
        </w:rPr>
        <w:t xml:space="preserve">стартует социальная рекламная кампания по популяризации рабочих профессий в поддержку </w:t>
      </w:r>
      <w:r w:rsidRPr="00D821BB">
        <w:rPr>
          <w:b/>
          <w:bCs/>
          <w:color w:val="000000"/>
        </w:rPr>
        <w:t>национального проекта «Кадры»</w:t>
      </w:r>
      <w:r>
        <w:rPr>
          <w:bCs/>
          <w:color w:val="000000"/>
        </w:rPr>
        <w:t xml:space="preserve">. Героями роликов стали </w:t>
      </w:r>
      <w:r w:rsidRPr="00BC72D4">
        <w:rPr>
          <w:shd w:val="clear" w:color="auto" w:fill="FFFFFF"/>
        </w:rPr>
        <w:t>представител</w:t>
      </w:r>
      <w:r>
        <w:rPr>
          <w:shd w:val="clear" w:color="auto" w:fill="FFFFFF"/>
        </w:rPr>
        <w:t>и</w:t>
      </w:r>
      <w:r w:rsidRPr="00BC72D4">
        <w:rPr>
          <w:shd w:val="clear" w:color="auto" w:fill="FFFFFF"/>
        </w:rPr>
        <w:t xml:space="preserve"> профессий «литейщик», </w:t>
      </w:r>
      <w:r>
        <w:rPr>
          <w:shd w:val="clear" w:color="auto" w:fill="FFFFFF"/>
        </w:rPr>
        <w:t>«</w:t>
      </w:r>
      <w:r w:rsidRPr="00BC72D4">
        <w:rPr>
          <w:shd w:val="clear" w:color="auto" w:fill="FFFFFF"/>
        </w:rPr>
        <w:t>инженер», «агроном»</w:t>
      </w:r>
      <w:r>
        <w:rPr>
          <w:shd w:val="clear" w:color="auto" w:fill="FFFFFF"/>
        </w:rPr>
        <w:t xml:space="preserve"> и сотрудники кадровых центров «Работа России»</w:t>
      </w:r>
      <w:r w:rsidRPr="00BC72D4">
        <w:rPr>
          <w:shd w:val="clear" w:color="auto" w:fill="FFFFFF"/>
        </w:rPr>
        <w:t>.</w:t>
      </w:r>
    </w:p>
    <w:p w14:paraId="4E3AFB6E" w14:textId="77777777" w:rsidR="007F6B64" w:rsidRPr="00BD56CB" w:rsidRDefault="007F6B64" w:rsidP="007F6B6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Всестороннюю поддержку соискателям и работодателям оказывают </w:t>
      </w:r>
      <w:r w:rsidRPr="0082314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кадровые центры «Работа России»</w:t>
      </w:r>
      <w:r w:rsidRPr="007C60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Сейчас в стране работает более 1200 центров. </w:t>
      </w:r>
      <w:r w:rsidRPr="006224A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этом</w:t>
      </w:r>
      <w:r w:rsidRPr="006224A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году в 14 регионах страны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откроется еще</w:t>
      </w:r>
      <w:r w:rsidRPr="006224A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859E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295 кадровых центров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14:paraId="47CC99C8" w14:textId="32CB8EF8" w:rsidR="007F6B64" w:rsidRDefault="007F6B64" w:rsidP="007F6B6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561A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Карьерные консультанты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C72D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работают персонально с каждым человеком, выстраивая для него карьерн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ую траекторию</w:t>
      </w:r>
      <w:r w:rsidRPr="00BC72D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C72D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После профориентации соискатель может повысить квалификацию или освоить новую профессию. Карьерный консультант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подберет подходящие вакансии,</w:t>
      </w:r>
      <w:r w:rsidRPr="00BC72D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пригласит на</w:t>
      </w:r>
      <w:r w:rsidRPr="00BC72D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мероприятия</w:t>
      </w:r>
      <w:r w:rsidRPr="00BC72D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с работодателями,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организует собеседования, а после получения предложения о работе</w:t>
      </w:r>
      <w:r w:rsidRPr="00BC72D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поможет с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оформлением и </w:t>
      </w:r>
      <w:r w:rsidRPr="00BC72D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адаптацией в новом коллективе.</w:t>
      </w:r>
    </w:p>
    <w:p w14:paraId="02A1AC95" w14:textId="77777777" w:rsidR="00D821BB" w:rsidRDefault="00D821BB" w:rsidP="00D821B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Для тех, кто уже вышел на рынок труда, но хочет сменить профессию,</w:t>
      </w:r>
      <w:r w:rsidRPr="006224A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действует </w:t>
      </w:r>
      <w:r w:rsidRPr="007C60D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программа бесплатного переобучения</w:t>
      </w:r>
      <w:r w:rsidRPr="006224A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 перечне </w:t>
      </w:r>
      <w:r w:rsidRPr="007C60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Pr="006224A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213 самых востребованных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 работодателей </w:t>
      </w:r>
      <w:r w:rsidRPr="006224A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профессий, в том числе 27 из них зарезервированы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специально</w:t>
      </w:r>
      <w:r w:rsidRPr="006224A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для участников СВО.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На </w:t>
      </w:r>
      <w:hyperlink r:id="rId7" w:history="1">
        <w:r w:rsidRPr="0057244E">
          <w:rPr>
            <w:rStyle w:val="af8"/>
            <w:rFonts w:ascii="Times New Roman" w:eastAsia="Times New Roman" w:hAnsi="Times New Roman" w:cs="Times New Roman"/>
            <w:sz w:val="24"/>
            <w:szCs w:val="24"/>
            <w:shd w:val="clear" w:color="auto" w:fill="FFFFFF"/>
          </w:rPr>
          <w:t>портале «Работа России»</w:t>
        </w:r>
      </w:hyperlink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сейчас</w:t>
      </w:r>
      <w:r w:rsidRPr="006224A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доступно порядка 5,7 тыс.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образовательных </w:t>
      </w:r>
      <w:r w:rsidRPr="006224A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программ.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 данный момент п</w:t>
      </w:r>
      <w:r w:rsidRPr="006224A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одано </w:t>
      </w:r>
      <w:r w:rsidRPr="00B40F8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более 84 тыс. заявок</w:t>
      </w:r>
      <w:r w:rsidRPr="006224A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что на треть превышает спрос 2025 года за аналогичный период.</w:t>
      </w:r>
    </w:p>
    <w:p w14:paraId="203A64A3" w14:textId="77777777" w:rsidR="00D821BB" w:rsidRPr="007C60DC" w:rsidRDefault="00D821BB" w:rsidP="00D821B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7C60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Чтобы помочь молод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ым людям</w:t>
      </w:r>
      <w:r w:rsidRPr="007C60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понять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предпочтения</w:t>
      </w:r>
      <w:r w:rsidRPr="007C60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увидеть возможности и построить реалистичный путь от школьной парты к работе мечты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в</w:t>
      </w:r>
      <w:r w:rsidRPr="007C60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 всех регионах работает </w:t>
      </w:r>
      <w:r w:rsidRPr="007C60D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программа индивидуального карьерного сопровождения молодежи</w:t>
      </w:r>
      <w:r w:rsidRPr="007C60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 Главная цель – создание понятн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ого</w:t>
      </w:r>
      <w:r w:rsidRPr="007C60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маршрут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</w:t>
      </w:r>
      <w:r w:rsidRPr="007C60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для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школьников старших классов</w:t>
      </w:r>
      <w:r w:rsidRPr="007C60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 студент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ов колледжей или вузов</w:t>
      </w:r>
      <w:r w:rsidRPr="007C60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начиная с профориентации и заканчивая успешным трудоустройством. </w:t>
      </w:r>
    </w:p>
    <w:p w14:paraId="7B33852C" w14:textId="77777777" w:rsidR="00D821BB" w:rsidRDefault="00D821BB" w:rsidP="00D821B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7C60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Масштаб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этой программы </w:t>
      </w:r>
      <w:r w:rsidRPr="007C60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хорошо виден на цифрах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7C60D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Около 5 млн школьников</w:t>
      </w:r>
      <w:r w:rsidRPr="007C60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участвуют в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разных </w:t>
      </w:r>
      <w:r w:rsidRPr="007C60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профориентационных мероприятиях: это специальные тестирования, </w:t>
      </w:r>
      <w:proofErr w:type="spellStart"/>
      <w:r w:rsidRPr="007C60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профтуры</w:t>
      </w:r>
      <w:proofErr w:type="spellEnd"/>
      <w:r w:rsidRPr="007C60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встречи с работодателями. </w:t>
      </w:r>
      <w:r w:rsidRPr="007C60D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Около 1 млн студентов</w:t>
      </w:r>
      <w:r w:rsidRPr="007C60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прошли в кадровых центрах специальную оценку, насколько успешными они будут после получения диплома. И если есть риск не найти </w:t>
      </w:r>
      <w:r w:rsidRPr="007C60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работу, специалист кадрового центра поможет его устранить: поможет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студенту </w:t>
      </w:r>
      <w:r w:rsidRPr="007C60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с практикой, стажировкой, чтобы у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него</w:t>
      </w:r>
      <w:r w:rsidRPr="007C60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появились необходимые трудовые навыки.</w:t>
      </w:r>
    </w:p>
    <w:p w14:paraId="0F3459F0" w14:textId="0D72E7CC" w:rsidR="007F6B64" w:rsidRDefault="007F6B64" w:rsidP="007F6B6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Специальные помощники </w:t>
      </w:r>
      <w:r w:rsidR="00D821B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есть и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для организаций</w:t>
      </w:r>
      <w:r w:rsidR="00D821B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561A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кадровые консультанты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561A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сотрудничают со всеми работодателями, независимо от их формы собственности и численности персонала.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 каждой организации свой персональный менеджер, который</w:t>
      </w:r>
      <w:r w:rsidRPr="00F561A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изучает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ее </w:t>
      </w:r>
      <w:r w:rsidRPr="00F561A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запрос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561A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на его основе</w:t>
      </w:r>
      <w:r w:rsidRPr="00F561A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формирует комплекс мер поддержки и сервисов.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Это, например, </w:t>
      </w:r>
      <w:r w:rsidRPr="00F561A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подбор специалистов, массовы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й</w:t>
      </w:r>
      <w:r w:rsidRPr="00F561A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отбор, обучение и повышение квалификации специалистов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предоставление </w:t>
      </w:r>
      <w:r w:rsidRPr="00FC6B4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мер господдержки</w:t>
      </w:r>
      <w:r w:rsidRPr="00F561A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Взаимодействие с работодателем происходит и в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цифровом формате</w:t>
      </w:r>
      <w:r w:rsidRPr="00F561A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на </w:t>
      </w:r>
      <w:hyperlink r:id="rId8" w:history="1">
        <w:r w:rsidRPr="0057244E">
          <w:rPr>
            <w:rStyle w:val="af8"/>
            <w:rFonts w:ascii="Times New Roman" w:eastAsia="Times New Roman" w:hAnsi="Times New Roman" w:cs="Times New Roman"/>
            <w:sz w:val="24"/>
            <w:szCs w:val="24"/>
            <w:shd w:val="clear" w:color="auto" w:fill="FFFFFF"/>
          </w:rPr>
          <w:t>портале «Работа России»</w:t>
        </w:r>
      </w:hyperlink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14:paraId="523361A5" w14:textId="77777777" w:rsidR="00E66F80" w:rsidRDefault="00E66F80" w:rsidP="00031658">
      <w:pPr>
        <w:pStyle w:val="afe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</w:p>
    <w:p w14:paraId="63CDF7DE" w14:textId="4AEC5EF3" w:rsidR="00E66F80" w:rsidRDefault="00E66F80" w:rsidP="007F6B64">
      <w:pPr>
        <w:spacing w:after="60"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036A14" wp14:editId="430962A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20765" cy="0"/>
                <wp:effectExtent l="0" t="0" r="0" b="0"/>
                <wp:wrapNone/>
                <wp:docPr id="345570721" name="Полилиния: фигура 345570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12076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52934" extrusionOk="0">
                              <a:moveTo>
                                <a:pt x="0" y="0"/>
                              </a:moveTo>
                              <a:lnTo>
                                <a:pt x="6052934" y="0"/>
                              </a:lnTo>
                            </a:path>
                          </a:pathLst>
                        </a:custGeom>
                        <a:ln w="13145" cap="flat">
                          <a:solidFill>
                            <a:srgbClr val="FB3449"/>
                          </a:solidFill>
                          <a:miter lim="127000"/>
                        </a:ln>
                      </wps:spPr>
                      <wps:style>
                        <a:lnRef idx="1">
                          <a:srgbClr val="E4322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/>
                        </a:effectRef>
                        <a:fontRef idx="none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F8E398" id="Полилиния: фигура 345570721" o:spid="_x0000_s1026" style="position:absolute;margin-left:0;margin-top:-.05pt;width:481.9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5293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" path="m,l6052934,e" filled="f" strokecolor="#fb3449" strokeweight=".36514mm">
                <v:stroke miterlimit="83231f" joinstyle="miter"/>
                <v:path arrowok="t" o:extrusionok="f" textboxrect="0,0,6052934,0"/>
              </v:shape>
            </w:pict>
          </mc:Fallback>
        </mc:AlternateContent>
      </w:r>
    </w:p>
    <w:p w14:paraId="3354D46A" w14:textId="3319B7BC" w:rsidR="007F6B64" w:rsidRPr="00E66F80" w:rsidRDefault="007F6B64" w:rsidP="007F6B64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shd w:val="clear" w:color="auto" w:fill="FFFFFF"/>
        </w:rPr>
      </w:pPr>
      <w:r w:rsidRPr="00E66F80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shd w:val="clear" w:color="auto" w:fill="FFFFFF"/>
        </w:rPr>
        <w:t>Справочная информация</w:t>
      </w:r>
    </w:p>
    <w:p w14:paraId="5865B52E" w14:textId="5ECD0DF4" w:rsidR="007F6B64" w:rsidRPr="00E66F80" w:rsidRDefault="007F6B64" w:rsidP="007F6B64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  <w:shd w:val="clear" w:color="auto" w:fill="FFFFFF"/>
        </w:rPr>
      </w:pPr>
      <w:r w:rsidRPr="00E66F80">
        <w:rPr>
          <w:rFonts w:ascii="Times New Roman" w:eastAsia="Times New Roman" w:hAnsi="Times New Roman" w:cs="Times New Roman"/>
          <w:i/>
          <w:color w:val="auto"/>
          <w:sz w:val="24"/>
          <w:szCs w:val="24"/>
          <w:shd w:val="clear" w:color="auto" w:fill="FFFFFF"/>
        </w:rPr>
        <w:t>Национальный проект «Кадры» реализуется в России с 2025 года по решению Президента Владимира Путина. Он помогает улучшить ситуацию на рынке труда и обеспечить экономику страны необходимыми трудовыми ресурсами, качественно и оперативно готовить кадры под потребности работодателей. Важная задача нацпроекта – повышение престижа человека труда и популяризация рабочих профессий.</w:t>
      </w:r>
    </w:p>
    <w:p w14:paraId="45D91058" w14:textId="77777777" w:rsidR="007F6B64" w:rsidRDefault="007F6B64" w:rsidP="00BC72D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1380F8C1" w14:textId="5454D858" w:rsidR="00D741DD" w:rsidRPr="00BC72D4" w:rsidRDefault="00D741DD" w:rsidP="00BC72D4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D741DD" w:rsidRPr="00BC72D4">
      <w:footerReference w:type="default" r:id="rId9"/>
      <w:headerReference w:type="first" r:id="rId10"/>
      <w:pgSz w:w="11900" w:h="16840"/>
      <w:pgMar w:top="1134" w:right="1133" w:bottom="1134" w:left="1134" w:header="708" w:footer="70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CF6B2C" w14:textId="77777777" w:rsidR="003C1762" w:rsidRDefault="003C1762">
      <w:pPr>
        <w:spacing w:after="0" w:line="240" w:lineRule="auto"/>
      </w:pPr>
      <w:r>
        <w:separator/>
      </w:r>
    </w:p>
  </w:endnote>
  <w:endnote w:type="continuationSeparator" w:id="0">
    <w:p w14:paraId="653D8DE3" w14:textId="77777777" w:rsidR="003C1762" w:rsidRDefault="003C1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panose1 w:val="02000A06000000020004"/>
    <w:charset w:val="00"/>
    <w:family w:val="auto"/>
    <w:pitch w:val="variable"/>
    <w:sig w:usb0="E50002FF" w:usb1="500079DB" w:usb2="00000010" w:usb3="00000000" w:csb0="0000019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09E12" w14:textId="77777777" w:rsidR="00D741DD" w:rsidRPr="00A542C9" w:rsidRDefault="00C915C5">
    <w:pPr>
      <w:pStyle w:val="ae"/>
      <w:jc w:val="right"/>
      <w:rPr>
        <w:rFonts w:ascii="Times New Roman" w:hAnsi="Times New Roman" w:cs="Times New Roman"/>
        <w:sz w:val="24"/>
        <w:szCs w:val="24"/>
      </w:rPr>
    </w:pPr>
    <w:r w:rsidRPr="00A542C9">
      <w:rPr>
        <w:rFonts w:ascii="Times New Roman" w:hAnsi="Times New Roman" w:cs="Times New Roman"/>
        <w:sz w:val="24"/>
        <w:szCs w:val="24"/>
      </w:rPr>
      <w:fldChar w:fldCharType="begin"/>
    </w:r>
    <w:r w:rsidRPr="00A542C9">
      <w:rPr>
        <w:rFonts w:ascii="Times New Roman" w:hAnsi="Times New Roman" w:cs="Times New Roman"/>
        <w:sz w:val="24"/>
        <w:szCs w:val="24"/>
      </w:rPr>
      <w:instrText xml:space="preserve"> PAGE </w:instrText>
    </w:r>
    <w:r w:rsidRPr="00A542C9">
      <w:rPr>
        <w:rFonts w:ascii="Times New Roman" w:hAnsi="Times New Roman" w:cs="Times New Roman"/>
        <w:sz w:val="24"/>
        <w:szCs w:val="24"/>
      </w:rPr>
      <w:fldChar w:fldCharType="separate"/>
    </w:r>
    <w:r w:rsidRPr="00A542C9">
      <w:rPr>
        <w:rFonts w:ascii="Times New Roman" w:hAnsi="Times New Roman" w:cs="Times New Roman"/>
        <w:sz w:val="24"/>
        <w:szCs w:val="24"/>
      </w:rPr>
      <w:t>2</w:t>
    </w:r>
    <w:r w:rsidRPr="00A542C9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3D6861" w14:textId="77777777" w:rsidR="003C1762" w:rsidRDefault="003C1762">
      <w:pPr>
        <w:spacing w:after="0" w:line="240" w:lineRule="auto"/>
      </w:pPr>
      <w:r>
        <w:separator/>
      </w:r>
    </w:p>
  </w:footnote>
  <w:footnote w:type="continuationSeparator" w:id="0">
    <w:p w14:paraId="2C294AA3" w14:textId="77777777" w:rsidR="003C1762" w:rsidRDefault="003C1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5CBA4" w14:textId="77777777" w:rsidR="00D741DD" w:rsidRDefault="00C915C5">
    <w:pPr>
      <w:pStyle w:val="ab"/>
    </w:pPr>
    <w:r>
      <w:rPr>
        <w:noProof/>
      </w:rPr>
      <mc:AlternateContent>
        <mc:Choice Requires="wpg">
          <w:drawing>
            <wp:anchor distT="152400" distB="152400" distL="152400" distR="152400" simplePos="0" relativeHeight="251658240" behindDoc="1" locked="0" layoutInCell="1" allowOverlap="1" wp14:anchorId="3F237BB0" wp14:editId="4F4CF55D">
              <wp:simplePos x="0" y="0"/>
              <wp:positionH relativeFrom="page">
                <wp:posOffset>655608</wp:posOffset>
              </wp:positionH>
              <wp:positionV relativeFrom="page">
                <wp:posOffset>284672</wp:posOffset>
              </wp:positionV>
              <wp:extent cx="1779270" cy="1345565"/>
              <wp:effectExtent l="0" t="0" r="0" b="0"/>
              <wp:wrapTopAndBottom/>
              <wp:docPr id="1" name="officeArt object" descr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73741825" name="Picture 2" descr="Picture 2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779270" cy="1345565"/>
                      </a:xfrm>
                      <a:prstGeom prst="rect">
                        <a:avLst/>
                      </a:prstGeom>
                      <a:ln w="12700" cap="flat">
                        <a:noFill/>
                        <a:miter lim="400000"/>
                      </a:ln>
                      <a:effectLst/>
                    </pic:spPr>
                  </pic:pic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-251658240;o:allowoverlap:true;o:allowincell:true;mso-position-horizontal-relative:page;margin-left:51.62pt;mso-position-horizontal:absolute;mso-position-vertical-relative:page;margin-top:22.42pt;mso-position-vertical:absolute;width:140.10pt;height:105.95pt;mso-wrap-distance-left:12.00pt;mso-wrap-distance-top:12.00pt;mso-wrap-distance-right:12.00pt;mso-wrap-distance-bottom:12.00pt;" stroked="f" strokeweight="1.00pt">
              <v:path textboxrect="0,0,0,0"/>
              <w10:wrap type="topAndBottom"/>
              <v:imagedata r:id="rId2" o:title="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152400" distB="152400" distL="152400" distR="152400" simplePos="0" relativeHeight="251659264" behindDoc="1" locked="0" layoutInCell="1" allowOverlap="1" wp14:anchorId="566DD63D" wp14:editId="4EC0B9C0">
              <wp:simplePos x="0" y="0"/>
              <wp:positionH relativeFrom="page">
                <wp:posOffset>4549462</wp:posOffset>
              </wp:positionH>
              <wp:positionV relativeFrom="page">
                <wp:posOffset>-88710</wp:posOffset>
              </wp:positionV>
              <wp:extent cx="2553336" cy="1438275"/>
              <wp:effectExtent l="0" t="0" r="0" b="0"/>
              <wp:wrapNone/>
              <wp:docPr id="2" name="officeArt object" descr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73741826" name="Picture 2" descr="Picture 2"/>
                      <pic:cNvPicPr>
                        <a:picLocks noChangeAspect="1"/>
                      </pic:cNvPicPr>
                    </pic:nvPicPr>
                    <pic:blipFill>
                      <a:blip r:embed="rId3"/>
                      <a:stretch/>
                    </pic:blipFill>
                    <pic:spPr bwMode="auto">
                      <a:xfrm>
                        <a:off x="0" y="0"/>
                        <a:ext cx="2553336" cy="1438275"/>
                      </a:xfrm>
                      <a:prstGeom prst="rect">
                        <a:avLst/>
                      </a:prstGeom>
                      <a:ln w="12700" cap="flat">
                        <a:noFill/>
                        <a:miter lim="400000"/>
                      </a:ln>
                      <a:effectLst/>
                    </pic:spPr>
                  </pic:pic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position:absolute;z-index:-251659264;o:allowoverlap:true;o:allowincell:true;mso-position-horizontal-relative:page;margin-left:358.23pt;mso-position-horizontal:absolute;mso-position-vertical-relative:page;margin-top:-6.99pt;mso-position-vertical:absolute;width:201.05pt;height:113.25pt;mso-wrap-distance-left:12.00pt;mso-wrap-distance-top:12.00pt;mso-wrap-distance-right:12.00pt;mso-wrap-distance-bottom:12.00pt;" stroked="f" strokeweight="1.00pt">
              <v:path textboxrect="0,0,0,0"/>
              <v:imagedata r:id="rId4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3659B"/>
    <w:multiLevelType w:val="hybridMultilevel"/>
    <w:tmpl w:val="4AA4DE34"/>
    <w:styleLink w:val="1"/>
    <w:lvl w:ilvl="0" w:tplc="19182994">
      <w:start w:val="1"/>
      <w:numFmt w:val="decimal"/>
      <w:pStyle w:val="1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 w:tplc="8C8C675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 w:tplc="F04E6C6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 w:tplc="70586FC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 w:tplc="2C8410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 w:tplc="B0846E84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 w:tplc="4A6C812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 w:tplc="05E2040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 w:tplc="6EE6D7B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abstractNum w:abstractNumId="1" w15:restartNumberingAfterBreak="0">
    <w:nsid w:val="3A290815"/>
    <w:multiLevelType w:val="hybridMultilevel"/>
    <w:tmpl w:val="4AA4DE34"/>
    <w:numStyleLink w:val="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1DD"/>
    <w:rsid w:val="00027C1E"/>
    <w:rsid w:val="00031658"/>
    <w:rsid w:val="00040D84"/>
    <w:rsid w:val="00051F6E"/>
    <w:rsid w:val="000570AD"/>
    <w:rsid w:val="000736FC"/>
    <w:rsid w:val="00097FCC"/>
    <w:rsid w:val="000B1B4A"/>
    <w:rsid w:val="000B214F"/>
    <w:rsid w:val="000D2444"/>
    <w:rsid w:val="00100E0B"/>
    <w:rsid w:val="001373F1"/>
    <w:rsid w:val="00145E8F"/>
    <w:rsid w:val="001C7230"/>
    <w:rsid w:val="001D4C3B"/>
    <w:rsid w:val="001D5911"/>
    <w:rsid w:val="001F16ED"/>
    <w:rsid w:val="001F3C59"/>
    <w:rsid w:val="00203072"/>
    <w:rsid w:val="0022436C"/>
    <w:rsid w:val="0027697C"/>
    <w:rsid w:val="002941BC"/>
    <w:rsid w:val="00312D6A"/>
    <w:rsid w:val="00313D00"/>
    <w:rsid w:val="0031509B"/>
    <w:rsid w:val="00316C3A"/>
    <w:rsid w:val="0032704B"/>
    <w:rsid w:val="00347B1F"/>
    <w:rsid w:val="003B26CD"/>
    <w:rsid w:val="003C1762"/>
    <w:rsid w:val="003C76EB"/>
    <w:rsid w:val="003E0882"/>
    <w:rsid w:val="00422064"/>
    <w:rsid w:val="004279BD"/>
    <w:rsid w:val="00457219"/>
    <w:rsid w:val="004A3C38"/>
    <w:rsid w:val="004E0397"/>
    <w:rsid w:val="00502830"/>
    <w:rsid w:val="00517727"/>
    <w:rsid w:val="00543F4F"/>
    <w:rsid w:val="0056517F"/>
    <w:rsid w:val="00566DBD"/>
    <w:rsid w:val="0057244E"/>
    <w:rsid w:val="00592FE2"/>
    <w:rsid w:val="005C76C4"/>
    <w:rsid w:val="005D2701"/>
    <w:rsid w:val="005F1117"/>
    <w:rsid w:val="006224AF"/>
    <w:rsid w:val="00633D75"/>
    <w:rsid w:val="00635D1B"/>
    <w:rsid w:val="00663C00"/>
    <w:rsid w:val="00681A97"/>
    <w:rsid w:val="006A2517"/>
    <w:rsid w:val="006C50EB"/>
    <w:rsid w:val="006D6556"/>
    <w:rsid w:val="006D7069"/>
    <w:rsid w:val="00753191"/>
    <w:rsid w:val="007A56CC"/>
    <w:rsid w:val="007C60DC"/>
    <w:rsid w:val="007C7851"/>
    <w:rsid w:val="007D1038"/>
    <w:rsid w:val="007D399E"/>
    <w:rsid w:val="007D49AF"/>
    <w:rsid w:val="007E1E3F"/>
    <w:rsid w:val="007F6B64"/>
    <w:rsid w:val="00807F97"/>
    <w:rsid w:val="00823142"/>
    <w:rsid w:val="00847068"/>
    <w:rsid w:val="00865DC1"/>
    <w:rsid w:val="008A4C71"/>
    <w:rsid w:val="00943B51"/>
    <w:rsid w:val="00945FDB"/>
    <w:rsid w:val="009575D1"/>
    <w:rsid w:val="009A7D9C"/>
    <w:rsid w:val="009C4C79"/>
    <w:rsid w:val="009C7BF6"/>
    <w:rsid w:val="00A542C9"/>
    <w:rsid w:val="00A64AC6"/>
    <w:rsid w:val="00A75F17"/>
    <w:rsid w:val="00A82DF7"/>
    <w:rsid w:val="00A84DE8"/>
    <w:rsid w:val="00A87EE5"/>
    <w:rsid w:val="00A97E19"/>
    <w:rsid w:val="00AA5CDB"/>
    <w:rsid w:val="00AB41C8"/>
    <w:rsid w:val="00AC3205"/>
    <w:rsid w:val="00AC6D2D"/>
    <w:rsid w:val="00AE4933"/>
    <w:rsid w:val="00AE5862"/>
    <w:rsid w:val="00B05F04"/>
    <w:rsid w:val="00B33DE8"/>
    <w:rsid w:val="00B40F8F"/>
    <w:rsid w:val="00B65AF9"/>
    <w:rsid w:val="00B816C0"/>
    <w:rsid w:val="00B8601A"/>
    <w:rsid w:val="00BC72D4"/>
    <w:rsid w:val="00BD56CB"/>
    <w:rsid w:val="00C72E46"/>
    <w:rsid w:val="00C915C5"/>
    <w:rsid w:val="00CF3C4D"/>
    <w:rsid w:val="00D36E47"/>
    <w:rsid w:val="00D53E30"/>
    <w:rsid w:val="00D741DD"/>
    <w:rsid w:val="00D7597D"/>
    <w:rsid w:val="00D821BB"/>
    <w:rsid w:val="00DA43C1"/>
    <w:rsid w:val="00DD6080"/>
    <w:rsid w:val="00E0489E"/>
    <w:rsid w:val="00E524F9"/>
    <w:rsid w:val="00E667C6"/>
    <w:rsid w:val="00E66F80"/>
    <w:rsid w:val="00E859E4"/>
    <w:rsid w:val="00ED0B90"/>
    <w:rsid w:val="00EE6C13"/>
    <w:rsid w:val="00F561A1"/>
    <w:rsid w:val="00F57FB8"/>
    <w:rsid w:val="00F65923"/>
    <w:rsid w:val="00F735D7"/>
    <w:rsid w:val="00FA2949"/>
    <w:rsid w:val="00FC3527"/>
    <w:rsid w:val="00FC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3C027"/>
  <w15:docId w15:val="{47B56A78-F836-495B-8138-6C43D9229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e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styleId="af8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9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e">
    <w:name w:val="footer"/>
    <w:link w:val="ad"/>
    <w:pPr>
      <w:tabs>
        <w:tab w:val="center" w:pos="4677"/>
        <w:tab w:val="right" w:pos="9355"/>
      </w:tabs>
    </w:pPr>
    <w:rPr>
      <w:rFonts w:ascii="Calibri" w:hAnsi="Calibri" w:cs="Arial Unicode MS"/>
      <w:color w:val="000000"/>
      <w:sz w:val="22"/>
      <w:szCs w:val="22"/>
    </w:rPr>
  </w:style>
  <w:style w:type="character" w:styleId="afa">
    <w:name w:val="page number"/>
  </w:style>
  <w:style w:type="paragraph" w:styleId="ab">
    <w:name w:val="header"/>
    <w:link w:val="aa"/>
    <w:pPr>
      <w:tabs>
        <w:tab w:val="center" w:pos="4677"/>
        <w:tab w:val="right" w:pos="9355"/>
      </w:tabs>
    </w:pPr>
    <w:rPr>
      <w:rFonts w:ascii="Calibri" w:hAnsi="Calibri" w:cs="Arial Unicode MS"/>
      <w:color w:val="000000"/>
      <w:sz w:val="22"/>
      <w:szCs w:val="22"/>
    </w:rPr>
  </w:style>
  <w:style w:type="character" w:customStyle="1" w:styleId="afb">
    <w:name w:val="Ссылка"/>
    <w:rPr>
      <w:color w:val="0563C1"/>
      <w:u w:val="single"/>
    </w:rPr>
  </w:style>
  <w:style w:type="character" w:customStyle="1" w:styleId="Hyperlink0">
    <w:name w:val="Hyperlink.0"/>
    <w:basedOn w:val="afb"/>
    <w:rPr>
      <w:rFonts w:ascii="Times New Roman" w:eastAsia="Times New Roman" w:hAnsi="Times New Roman" w:cs="Times New Roman"/>
      <w:color w:val="0563C1"/>
      <w:sz w:val="24"/>
      <w:szCs w:val="24"/>
      <w:u w:val="single"/>
      <w:shd w:val="clear" w:color="auto" w:fill="FFFFFF"/>
    </w:rPr>
  </w:style>
  <w:style w:type="paragraph" w:styleId="afc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customStyle="1" w:styleId="Standard">
    <w:name w:val="Standard"/>
    <w:pPr>
      <w:widowControl w:val="0"/>
      <w:spacing w:line="276" w:lineRule="auto"/>
    </w:pPr>
    <w:rPr>
      <w:rFonts w:ascii="Arial" w:hAnsi="Arial" w:cs="Arial Unicode MS"/>
      <w:color w:val="000000"/>
      <w:sz w:val="22"/>
      <w:szCs w:val="22"/>
    </w:rPr>
  </w:style>
  <w:style w:type="character" w:styleId="afd">
    <w:name w:val="Unresolved Mention"/>
    <w:basedOn w:val="a0"/>
    <w:uiPriority w:val="99"/>
    <w:semiHidden/>
    <w:unhideWhenUsed/>
    <w:rsid w:val="00E0489E"/>
    <w:rPr>
      <w:color w:val="605E5C"/>
      <w:shd w:val="clear" w:color="auto" w:fill="E1DFDD"/>
    </w:rPr>
  </w:style>
  <w:style w:type="paragraph" w:styleId="afe">
    <w:name w:val="Normal (Web)"/>
    <w:basedOn w:val="a"/>
    <w:uiPriority w:val="99"/>
    <w:unhideWhenUsed/>
    <w:rsid w:val="00031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8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42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68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31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6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9322">
              <w:marLeft w:val="-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55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34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13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46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696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466990">
              <w:marLeft w:val="-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46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0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1649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7120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udvsem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rudvsem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12700" cap="flat">
          <a:solidFill>
            <a:schemeClr val="accent1"/>
          </a:solidFill>
          <a:prstDash val="solid"/>
          <a:miter lim="8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АНО Национальные Приоритеты</Company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Одноворова Ирина Георгиевна</dc:creator>
  <cp:lastModifiedBy>Одноворова Ирина Георгиевна</cp:lastModifiedBy>
  <cp:revision>2</cp:revision>
  <dcterms:created xsi:type="dcterms:W3CDTF">2026-05-15T14:20:00Z</dcterms:created>
  <dcterms:modified xsi:type="dcterms:W3CDTF">2026-05-15T14:20:00Z</dcterms:modified>
</cp:coreProperties>
</file>