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Российская Федерация</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Иркутская область</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Усольское районное муниципальное образование</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АДМИНИСТРАЦИЯ</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Сельского поселения</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Новомальтинского муниципального образования</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ПОСТАНОВЛЕНИЕ</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От 09.08.2013г.                                                                                                            </w:t>
      </w:r>
      <w:r>
        <w:rPr>
          <w:rFonts w:ascii="Segoe UI" w:eastAsia="Times New Roman" w:hAnsi="Segoe UI" w:cs="Segoe UI"/>
          <w:color w:val="000000"/>
          <w:sz w:val="21"/>
          <w:szCs w:val="21"/>
          <w:lang w:eastAsia="ru-RU"/>
        </w:rPr>
        <w:t xml:space="preserve">            </w:t>
      </w:r>
      <w:bookmarkStart w:id="0" w:name="_GoBack"/>
      <w:bookmarkEnd w:id="0"/>
      <w:r w:rsidRPr="00B075DD">
        <w:rPr>
          <w:rFonts w:ascii="Segoe UI" w:eastAsia="Times New Roman" w:hAnsi="Segoe UI" w:cs="Segoe UI"/>
          <w:color w:val="000000"/>
          <w:sz w:val="21"/>
          <w:szCs w:val="21"/>
          <w:lang w:eastAsia="ru-RU"/>
        </w:rPr>
        <w:t>№ 89</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 Новомальтинск</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Об отмене Постановления № 94 от 14.09.2012г. «Об утверждении</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целевой программы «Переселение граждан из ветхого и аварийного жилищного фонда на территории сельского поселения</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 xml:space="preserve">Новомальтинского муниципального образования на 2013-2019 </w:t>
      </w:r>
      <w:proofErr w:type="spellStart"/>
      <w:r w:rsidRPr="00B075DD">
        <w:rPr>
          <w:rFonts w:ascii="Segoe UI" w:eastAsia="Times New Roman" w:hAnsi="Segoe UI" w:cs="Segoe UI"/>
          <w:b/>
          <w:bCs/>
          <w:color w:val="000000"/>
          <w:sz w:val="21"/>
          <w:szCs w:val="21"/>
          <w:lang w:eastAsia="ru-RU"/>
        </w:rPr>
        <w:t>г.</w:t>
      </w:r>
      <w:proofErr w:type="gramStart"/>
      <w:r w:rsidRPr="00B075DD">
        <w:rPr>
          <w:rFonts w:ascii="Segoe UI" w:eastAsia="Times New Roman" w:hAnsi="Segoe UI" w:cs="Segoe UI"/>
          <w:b/>
          <w:bCs/>
          <w:color w:val="000000"/>
          <w:sz w:val="21"/>
          <w:szCs w:val="21"/>
          <w:lang w:eastAsia="ru-RU"/>
        </w:rPr>
        <w:t>г</w:t>
      </w:r>
      <w:proofErr w:type="spellEnd"/>
      <w:proofErr w:type="gramEnd"/>
      <w:r w:rsidRPr="00B075DD">
        <w:rPr>
          <w:rFonts w:ascii="Segoe UI" w:eastAsia="Times New Roman" w:hAnsi="Segoe UI" w:cs="Segoe UI"/>
          <w:b/>
          <w:bCs/>
          <w:color w:val="000000"/>
          <w:sz w:val="21"/>
          <w:szCs w:val="21"/>
          <w:lang w:eastAsia="ru-RU"/>
        </w:rPr>
        <w:t>.»</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и  об утверждении целевой программы «Переселение граждан из аварийного жилищного фонда на территории сельского поселения Новомальтинского муниципального образования на 2014-2019 годы»</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gramStart"/>
      <w:r w:rsidRPr="00B075DD">
        <w:rPr>
          <w:rFonts w:ascii="Segoe UI" w:eastAsia="Times New Roman" w:hAnsi="Segoe UI" w:cs="Segoe UI"/>
          <w:color w:val="000000"/>
          <w:sz w:val="21"/>
          <w:szCs w:val="21"/>
          <w:lang w:eastAsia="ru-RU"/>
        </w:rPr>
        <w:t>С целью приведения в соответствие с долгосрочной целевой </w:t>
      </w:r>
      <w:hyperlink r:id="rId6" w:history="1">
        <w:r w:rsidRPr="00B075DD">
          <w:rPr>
            <w:rFonts w:ascii="Segoe UI" w:eastAsia="Times New Roman" w:hAnsi="Segoe UI" w:cs="Segoe UI"/>
            <w:color w:val="008000"/>
            <w:sz w:val="21"/>
            <w:szCs w:val="21"/>
            <w:u w:val="single"/>
            <w:lang w:eastAsia="ru-RU"/>
          </w:rPr>
          <w:t>программой</w:t>
        </w:r>
      </w:hyperlink>
      <w:r w:rsidRPr="00B075DD">
        <w:rPr>
          <w:rFonts w:ascii="Segoe UI" w:eastAsia="Times New Roman" w:hAnsi="Segoe UI" w:cs="Segoe UI"/>
          <w:color w:val="000000"/>
          <w:sz w:val="21"/>
          <w:szCs w:val="21"/>
          <w:lang w:eastAsia="ru-RU"/>
        </w:rPr>
        <w:t> Иркутской области "Переселение граждан из ветхого и аварийного жилищного фонда в Иркутской области на 2013-2015 годы", утвержденной постановлением Правительства Иркутской области от 1 апреля 2013 года № 114-пп и  улучшения жилищных условий граждан, проживающих в жилых домах, не отвечающих установленным санитарным и техническим требованиям, признанных в установленном порядке непригодными для проживания, расположенных</w:t>
      </w:r>
      <w:proofErr w:type="gramEnd"/>
      <w:r w:rsidRPr="00B075DD">
        <w:rPr>
          <w:rFonts w:ascii="Segoe UI" w:eastAsia="Times New Roman" w:hAnsi="Segoe UI" w:cs="Segoe UI"/>
          <w:color w:val="000000"/>
          <w:sz w:val="21"/>
          <w:szCs w:val="21"/>
          <w:lang w:eastAsia="ru-RU"/>
        </w:rPr>
        <w:t xml:space="preserve"> на территории Усольского района, руководствуясь ст.23 ст.46 Устава Новомальтинского муниципального образования, администрация сельского поселения Новомальтинского муниципального образования</w:t>
      </w:r>
    </w:p>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gramStart"/>
      <w:r w:rsidRPr="00B075DD">
        <w:rPr>
          <w:rFonts w:ascii="Segoe UI" w:eastAsia="Times New Roman" w:hAnsi="Segoe UI" w:cs="Segoe UI"/>
          <w:color w:val="000000"/>
          <w:sz w:val="21"/>
          <w:szCs w:val="21"/>
          <w:lang w:eastAsia="ru-RU"/>
        </w:rPr>
        <w:t>П</w:t>
      </w:r>
      <w:proofErr w:type="gramEnd"/>
      <w:r w:rsidRPr="00B075DD">
        <w:rPr>
          <w:rFonts w:ascii="Segoe UI" w:eastAsia="Times New Roman" w:hAnsi="Segoe UI" w:cs="Segoe UI"/>
          <w:color w:val="000000"/>
          <w:sz w:val="21"/>
          <w:szCs w:val="21"/>
          <w:lang w:eastAsia="ru-RU"/>
        </w:rPr>
        <w:t xml:space="preserve"> О С Т А Н О В Л Я Е Т:</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1. Отменить Постановление № 94 от 14.09.2012г. «Об утверждении целевой программы «Переселение граждан из ветхого и аварийного жилищного фонда на территории сельского поселения Новомальтинского муниципального образования на 2013-2019 </w:t>
      </w:r>
      <w:proofErr w:type="spellStart"/>
      <w:r w:rsidRPr="00B075DD">
        <w:rPr>
          <w:rFonts w:ascii="Segoe UI" w:eastAsia="Times New Roman" w:hAnsi="Segoe UI" w:cs="Segoe UI"/>
          <w:color w:val="000000"/>
          <w:sz w:val="21"/>
          <w:szCs w:val="21"/>
          <w:lang w:eastAsia="ru-RU"/>
        </w:rPr>
        <w:t>г.</w:t>
      </w:r>
      <w:proofErr w:type="gramStart"/>
      <w:r w:rsidRPr="00B075DD">
        <w:rPr>
          <w:rFonts w:ascii="Segoe UI" w:eastAsia="Times New Roman" w:hAnsi="Segoe UI" w:cs="Segoe UI"/>
          <w:color w:val="000000"/>
          <w:sz w:val="21"/>
          <w:szCs w:val="21"/>
          <w:lang w:eastAsia="ru-RU"/>
        </w:rPr>
        <w:t>г</w:t>
      </w:r>
      <w:proofErr w:type="spellEnd"/>
      <w:proofErr w:type="gramEnd"/>
      <w:r w:rsidRPr="00B075DD">
        <w:rPr>
          <w:rFonts w:ascii="Segoe UI" w:eastAsia="Times New Roman" w:hAnsi="Segoe UI" w:cs="Segoe UI"/>
          <w:color w:val="000000"/>
          <w:sz w:val="21"/>
          <w:szCs w:val="21"/>
          <w:lang w:eastAsia="ru-RU"/>
        </w:rPr>
        <w:t>.».</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 Утвердить целевую программу «Переселение граждан из аварийного жилищного фонда на территории сельского поселения Новомальтинского муниципального образования на 2014-2019 годы».</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3. Главному бухгалтеру (Кабановой Л.Ю.) при формировании бюджета сельского поселения Новомальтинского муниципального образования учесть средства для финансирования целевой  программы «Переселение граждан из аварийного жилищного фонда на территории сельского поселения Новомальтинского муниципального образования на 2014-2019 годы»</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 Постановление опубликовать в газете «Новости Новомальтинского муниципального образования» и разместить в сети Интернет на официальном сайте администрации.</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Глава </w:t>
      </w:r>
      <w:proofErr w:type="gramStart"/>
      <w:r w:rsidRPr="00B075DD">
        <w:rPr>
          <w:rFonts w:ascii="Segoe UI" w:eastAsia="Times New Roman" w:hAnsi="Segoe UI" w:cs="Segoe UI"/>
          <w:color w:val="000000"/>
          <w:sz w:val="21"/>
          <w:szCs w:val="21"/>
          <w:lang w:eastAsia="ru-RU"/>
        </w:rPr>
        <w:t>сельского</w:t>
      </w:r>
      <w:proofErr w:type="gramEnd"/>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поселения Новомальтинского</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муниципального образования                                                            Ю.В.Нефедьев</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«УТВЕРЖДЕНА»</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постановлением администрации</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сельского поселения Новомальтинского</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муниципального образования</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89 от 09.08.2013г.</w:t>
      </w:r>
    </w:p>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lastRenderedPageBreak/>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МУНИЦИПАЛЬНАЯ ЦЕЛЕВАЯ ПРОГРАММА</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«Переселение граждан Новомальтинского муниципального образования из аварийного жилищного фонда на 2014-2019 годы»</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br w:type="textWrapping" w:clear="all"/>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ПАСПОРТ</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муниципальной целевой программы </w:t>
      </w:r>
      <w:r w:rsidRPr="00B075DD">
        <w:rPr>
          <w:rFonts w:ascii="Segoe UI" w:eastAsia="Times New Roman" w:hAnsi="Segoe UI" w:cs="Segoe UI"/>
          <w:b/>
          <w:bCs/>
          <w:color w:val="000000"/>
          <w:sz w:val="21"/>
          <w:szCs w:val="21"/>
          <w:lang w:eastAsia="ru-RU"/>
        </w:rPr>
        <w:br/>
        <w:t>«Переселение граждан Новомальтинского муниципального образования из аварийного жилищного фонда на  2014-2019 годы»</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 </w:t>
      </w:r>
    </w:p>
    <w:tbl>
      <w:tblPr>
        <w:tblW w:w="10290" w:type="dxa"/>
        <w:tblCellSpacing w:w="0" w:type="dxa"/>
        <w:tblCellMar>
          <w:left w:w="0" w:type="dxa"/>
          <w:right w:w="0" w:type="dxa"/>
        </w:tblCellMar>
        <w:tblLook w:val="04A0" w:firstRow="1" w:lastRow="0" w:firstColumn="1" w:lastColumn="0" w:noHBand="0" w:noVBand="1"/>
      </w:tblPr>
      <w:tblGrid>
        <w:gridCol w:w="3090"/>
        <w:gridCol w:w="7200"/>
      </w:tblGrid>
      <w:tr w:rsidR="00B075DD" w:rsidRPr="00B075DD" w:rsidTr="00B075DD">
        <w:trPr>
          <w:tblCellSpacing w:w="0" w:type="dxa"/>
        </w:trPr>
        <w:tc>
          <w:tcPr>
            <w:tcW w:w="309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Наименование        </w:t>
            </w:r>
            <w:r w:rsidRPr="00B075DD">
              <w:rPr>
                <w:rFonts w:ascii="Segoe UI" w:eastAsia="Times New Roman" w:hAnsi="Segoe UI" w:cs="Segoe UI"/>
                <w:color w:val="000000"/>
                <w:sz w:val="21"/>
                <w:szCs w:val="21"/>
                <w:lang w:eastAsia="ru-RU"/>
              </w:rPr>
              <w:br/>
              <w:t>программы          </w:t>
            </w:r>
          </w:p>
        </w:tc>
        <w:tc>
          <w:tcPr>
            <w:tcW w:w="720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Муниципальная целевая программа «Переселение граждан Новомальтинского муниципального образования из аварийного жилищного фонда на 2014-2019 годы» (далее – Программа)</w:t>
            </w:r>
          </w:p>
        </w:tc>
      </w:tr>
      <w:tr w:rsidR="00B075DD" w:rsidRPr="00B075DD" w:rsidTr="00B075DD">
        <w:trPr>
          <w:tblCellSpacing w:w="0" w:type="dxa"/>
        </w:trPr>
        <w:tc>
          <w:tcPr>
            <w:tcW w:w="309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r w:rsidRPr="00B075DD">
              <w:rPr>
                <w:rFonts w:ascii="Segoe UI" w:eastAsia="Times New Roman" w:hAnsi="Segoe UI" w:cs="Segoe UI"/>
                <w:color w:val="000000"/>
                <w:sz w:val="21"/>
                <w:szCs w:val="21"/>
                <w:lang w:eastAsia="ru-RU"/>
              </w:rPr>
              <w:br/>
              <w:t>Заказчик программы </w:t>
            </w:r>
          </w:p>
        </w:tc>
        <w:tc>
          <w:tcPr>
            <w:tcW w:w="720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Администрация сельского поселения Новомальтинского муниципального образования</w:t>
            </w:r>
          </w:p>
        </w:tc>
      </w:tr>
      <w:tr w:rsidR="00B075DD" w:rsidRPr="00B075DD" w:rsidTr="00B075DD">
        <w:trPr>
          <w:tblCellSpacing w:w="0" w:type="dxa"/>
        </w:trPr>
        <w:tc>
          <w:tcPr>
            <w:tcW w:w="309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Ответственный       </w:t>
            </w:r>
            <w:r w:rsidRPr="00B075DD">
              <w:rPr>
                <w:rFonts w:ascii="Segoe UI" w:eastAsia="Times New Roman" w:hAnsi="Segoe UI" w:cs="Segoe UI"/>
                <w:color w:val="000000"/>
                <w:sz w:val="21"/>
                <w:szCs w:val="21"/>
                <w:lang w:eastAsia="ru-RU"/>
              </w:rPr>
              <w:br/>
              <w:t>исполнитель         </w:t>
            </w:r>
            <w:r w:rsidRPr="00B075DD">
              <w:rPr>
                <w:rFonts w:ascii="Segoe UI" w:eastAsia="Times New Roman" w:hAnsi="Segoe UI" w:cs="Segoe UI"/>
                <w:color w:val="000000"/>
                <w:sz w:val="21"/>
                <w:szCs w:val="21"/>
                <w:lang w:eastAsia="ru-RU"/>
              </w:rPr>
              <w:br/>
              <w:t>программы           </w:t>
            </w:r>
          </w:p>
        </w:tc>
        <w:tc>
          <w:tcPr>
            <w:tcW w:w="720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Администрация сельского поселения Новомальтинского муниципального образования</w:t>
            </w:r>
          </w:p>
        </w:tc>
      </w:tr>
      <w:tr w:rsidR="00B075DD" w:rsidRPr="00B075DD" w:rsidTr="00B075DD">
        <w:trPr>
          <w:tblCellSpacing w:w="0" w:type="dxa"/>
        </w:trPr>
        <w:tc>
          <w:tcPr>
            <w:tcW w:w="309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Основные            </w:t>
            </w:r>
            <w:r w:rsidRPr="00B075DD">
              <w:rPr>
                <w:rFonts w:ascii="Segoe UI" w:eastAsia="Times New Roman" w:hAnsi="Segoe UI" w:cs="Segoe UI"/>
                <w:color w:val="000000"/>
                <w:sz w:val="21"/>
                <w:szCs w:val="21"/>
                <w:lang w:eastAsia="ru-RU"/>
              </w:rPr>
              <w:br/>
              <w:t>разработчики        </w:t>
            </w:r>
            <w:r w:rsidRPr="00B075DD">
              <w:rPr>
                <w:rFonts w:ascii="Segoe UI" w:eastAsia="Times New Roman" w:hAnsi="Segoe UI" w:cs="Segoe UI"/>
                <w:color w:val="000000"/>
                <w:sz w:val="21"/>
                <w:szCs w:val="21"/>
                <w:lang w:eastAsia="ru-RU"/>
              </w:rPr>
              <w:br/>
              <w:t>программы          </w:t>
            </w:r>
          </w:p>
        </w:tc>
        <w:tc>
          <w:tcPr>
            <w:tcW w:w="720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Администрация сельского поселения Новомальтинского муниципального образования</w:t>
            </w:r>
          </w:p>
        </w:tc>
      </w:tr>
      <w:tr w:rsidR="00B075DD" w:rsidRPr="00B075DD" w:rsidTr="00B075DD">
        <w:trPr>
          <w:tblCellSpacing w:w="0" w:type="dxa"/>
        </w:trPr>
        <w:tc>
          <w:tcPr>
            <w:tcW w:w="309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Основная цель       </w:t>
            </w:r>
            <w:r w:rsidRPr="00B075DD">
              <w:rPr>
                <w:rFonts w:ascii="Segoe UI" w:eastAsia="Times New Roman" w:hAnsi="Segoe UI" w:cs="Segoe UI"/>
                <w:color w:val="000000"/>
                <w:sz w:val="21"/>
                <w:szCs w:val="21"/>
                <w:lang w:eastAsia="ru-RU"/>
              </w:rPr>
              <w:br/>
              <w:t>программы           </w:t>
            </w:r>
          </w:p>
        </w:tc>
        <w:tc>
          <w:tcPr>
            <w:tcW w:w="720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Обеспечение жильем граждан, проживающих в домах, признанных непригодными для постоянного проживания, и ликвидация   аварийного жилищного фонда Новомальтинского муниципального образования, признанного таковым до 1 января 2012 года.</w:t>
            </w:r>
          </w:p>
        </w:tc>
      </w:tr>
      <w:tr w:rsidR="00B075DD" w:rsidRPr="00B075DD" w:rsidTr="00B075DD">
        <w:trPr>
          <w:tblCellSpacing w:w="0" w:type="dxa"/>
        </w:trPr>
        <w:tc>
          <w:tcPr>
            <w:tcW w:w="309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Основные задачи     </w:t>
            </w:r>
            <w:r w:rsidRPr="00B075DD">
              <w:rPr>
                <w:rFonts w:ascii="Segoe UI" w:eastAsia="Times New Roman" w:hAnsi="Segoe UI" w:cs="Segoe UI"/>
                <w:color w:val="000000"/>
                <w:sz w:val="21"/>
                <w:szCs w:val="21"/>
                <w:lang w:eastAsia="ru-RU"/>
              </w:rPr>
              <w:br/>
            </w:r>
            <w:r w:rsidRPr="00B075DD">
              <w:rPr>
                <w:rFonts w:ascii="Segoe UI" w:eastAsia="Times New Roman" w:hAnsi="Segoe UI" w:cs="Segoe UI"/>
                <w:color w:val="000000"/>
                <w:sz w:val="21"/>
                <w:szCs w:val="21"/>
                <w:lang w:eastAsia="ru-RU"/>
              </w:rPr>
              <w:lastRenderedPageBreak/>
              <w:t>программы          </w:t>
            </w:r>
          </w:p>
        </w:tc>
        <w:tc>
          <w:tcPr>
            <w:tcW w:w="720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lastRenderedPageBreak/>
              <w:t xml:space="preserve">1. Обеспечение граждан, проживающих в непригодном для проживания </w:t>
            </w:r>
            <w:r w:rsidRPr="00B075DD">
              <w:rPr>
                <w:rFonts w:ascii="Segoe UI" w:eastAsia="Times New Roman" w:hAnsi="Segoe UI" w:cs="Segoe UI"/>
                <w:color w:val="000000"/>
                <w:sz w:val="21"/>
                <w:szCs w:val="21"/>
                <w:lang w:eastAsia="ru-RU"/>
              </w:rPr>
              <w:lastRenderedPageBreak/>
              <w:t>жилищном фонде Новомальтинского муниципального образования, жилыми помещениями, отвечающими требованиям законодательства.</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 Ликвидация непригодного для проживания жилищного фонда в Новомальтинском муниципальном образовании.</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strike/>
                <w:color w:val="000000"/>
                <w:sz w:val="21"/>
                <w:szCs w:val="21"/>
                <w:lang w:eastAsia="ru-RU"/>
              </w:rPr>
              <w:t> </w:t>
            </w:r>
          </w:p>
        </w:tc>
      </w:tr>
      <w:tr w:rsidR="00B075DD" w:rsidRPr="00B075DD" w:rsidTr="00B075DD">
        <w:trPr>
          <w:tblCellSpacing w:w="0" w:type="dxa"/>
        </w:trPr>
        <w:tc>
          <w:tcPr>
            <w:tcW w:w="309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lastRenderedPageBreak/>
              <w:t>Сроки  и этапы реализации  Программы</w:t>
            </w:r>
          </w:p>
        </w:tc>
        <w:tc>
          <w:tcPr>
            <w:tcW w:w="720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Сроки реализации Программы   2014 - 2019 годы</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Программа реализуется в один этап</w:t>
            </w:r>
          </w:p>
        </w:tc>
      </w:tr>
      <w:tr w:rsidR="00B075DD" w:rsidRPr="00B075DD" w:rsidTr="00B075DD">
        <w:trPr>
          <w:tblCellSpacing w:w="0" w:type="dxa"/>
        </w:trPr>
        <w:tc>
          <w:tcPr>
            <w:tcW w:w="309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Исполнители         </w:t>
            </w:r>
            <w:r w:rsidRPr="00B075DD">
              <w:rPr>
                <w:rFonts w:ascii="Segoe UI" w:eastAsia="Times New Roman" w:hAnsi="Segoe UI" w:cs="Segoe UI"/>
                <w:color w:val="000000"/>
                <w:sz w:val="21"/>
                <w:szCs w:val="21"/>
                <w:lang w:eastAsia="ru-RU"/>
              </w:rPr>
              <w:br/>
              <w:t>основных мероприятий</w:t>
            </w:r>
          </w:p>
        </w:tc>
        <w:tc>
          <w:tcPr>
            <w:tcW w:w="720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Администрация сельского поселения Новомальтинского муниципального образования</w:t>
            </w:r>
          </w:p>
        </w:tc>
      </w:tr>
      <w:tr w:rsidR="00B075DD" w:rsidRPr="00B075DD" w:rsidTr="00B075DD">
        <w:trPr>
          <w:tblCellSpacing w:w="0" w:type="dxa"/>
        </w:trPr>
        <w:tc>
          <w:tcPr>
            <w:tcW w:w="309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Объемы и источники финансирования</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Программы</w:t>
            </w:r>
          </w:p>
        </w:tc>
        <w:tc>
          <w:tcPr>
            <w:tcW w:w="720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Планируемый общий объем финансирования Программы в ценах 2013 года, составляет  28 401 080,00</w:t>
            </w:r>
            <w:r w:rsidRPr="00B075DD">
              <w:rPr>
                <w:rFonts w:ascii="Segoe UI" w:eastAsia="Times New Roman" w:hAnsi="Segoe UI" w:cs="Segoe UI"/>
                <w:b/>
                <w:bCs/>
                <w:color w:val="000000"/>
                <w:sz w:val="21"/>
                <w:szCs w:val="21"/>
                <w:lang w:eastAsia="ru-RU"/>
              </w:rPr>
              <w:t> </w:t>
            </w:r>
            <w:r w:rsidRPr="00B075DD">
              <w:rPr>
                <w:rFonts w:ascii="Segoe UI" w:eastAsia="Times New Roman" w:hAnsi="Segoe UI" w:cs="Segoe UI"/>
                <w:color w:val="000000"/>
                <w:sz w:val="21"/>
                <w:szCs w:val="21"/>
                <w:lang w:eastAsia="ru-RU"/>
              </w:rPr>
              <w:t>рублей, из них:</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предполагаемые средства областного бюджета</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26 981 026,00 руб., в том числе по годам: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2014г. –   4 500 000,00  руб.,</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2015г  –   4 500 000,00  руб.,</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2016г. -    4 500 000,00  руб.,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2017г. -    4 500 000,00  руб.,</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2018г. -    4 500 000,00  руб.,</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2019г. -    4 481 026,00  руб.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предполагаемые средства местного бюджета</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1 420 054,00 руб., в том числе по годам: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2014г. –   240 000,00  руб.,</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2015г  –   240 000,00  руб.,</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2016г. -    240 000,00  руб.,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2017г. -    240 000,00  руб.,</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2018г. -    240 000,00  руб.,</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2019г. -    220 054,00  руб.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Объемы финансирования Программы ежегодно уточняются при формировании областного бюджета на соответствующий финансовый год исходя из возможностей областного бюджета и затрат, необходимых для реализации программы.                         </w:t>
            </w:r>
          </w:p>
        </w:tc>
      </w:tr>
      <w:tr w:rsidR="00B075DD" w:rsidRPr="00B075DD" w:rsidTr="00B075DD">
        <w:trPr>
          <w:tblCellSpacing w:w="0" w:type="dxa"/>
        </w:trPr>
        <w:tc>
          <w:tcPr>
            <w:tcW w:w="309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Ожидаемые конечные  </w:t>
            </w:r>
            <w:r w:rsidRPr="00B075DD">
              <w:rPr>
                <w:rFonts w:ascii="Segoe UI" w:eastAsia="Times New Roman" w:hAnsi="Segoe UI" w:cs="Segoe UI"/>
                <w:color w:val="000000"/>
                <w:sz w:val="21"/>
                <w:szCs w:val="21"/>
                <w:lang w:eastAsia="ru-RU"/>
              </w:rPr>
              <w:br/>
              <w:t>результаты          </w:t>
            </w:r>
            <w:r w:rsidRPr="00B075DD">
              <w:rPr>
                <w:rFonts w:ascii="Segoe UI" w:eastAsia="Times New Roman" w:hAnsi="Segoe UI" w:cs="Segoe UI"/>
                <w:color w:val="000000"/>
                <w:sz w:val="21"/>
                <w:szCs w:val="21"/>
                <w:lang w:eastAsia="ru-RU"/>
              </w:rPr>
              <w:br/>
              <w:t>реализации программы</w:t>
            </w:r>
          </w:p>
        </w:tc>
        <w:tc>
          <w:tcPr>
            <w:tcW w:w="720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Планируется:</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1. Ввести в эксплуатацию 820,62 </w:t>
            </w:r>
            <w:proofErr w:type="spellStart"/>
            <w:r w:rsidRPr="00B075DD">
              <w:rPr>
                <w:rFonts w:ascii="Segoe UI" w:eastAsia="Times New Roman" w:hAnsi="Segoe UI" w:cs="Segoe UI"/>
                <w:color w:val="000000"/>
                <w:sz w:val="21"/>
                <w:szCs w:val="21"/>
                <w:lang w:eastAsia="ru-RU"/>
              </w:rPr>
              <w:t>кв</w:t>
            </w:r>
            <w:proofErr w:type="gramStart"/>
            <w:r w:rsidRPr="00B075DD">
              <w:rPr>
                <w:rFonts w:ascii="Segoe UI" w:eastAsia="Times New Roman" w:hAnsi="Segoe UI" w:cs="Segoe UI"/>
                <w:color w:val="000000"/>
                <w:sz w:val="21"/>
                <w:szCs w:val="21"/>
                <w:lang w:eastAsia="ru-RU"/>
              </w:rPr>
              <w:t>.м</w:t>
            </w:r>
            <w:proofErr w:type="spellEnd"/>
            <w:proofErr w:type="gramEnd"/>
            <w:r w:rsidRPr="00B075DD">
              <w:rPr>
                <w:rFonts w:ascii="Segoe UI" w:eastAsia="Times New Roman" w:hAnsi="Segoe UI" w:cs="Segoe UI"/>
                <w:color w:val="000000"/>
                <w:sz w:val="21"/>
                <w:szCs w:val="21"/>
                <w:lang w:eastAsia="ru-RU"/>
              </w:rPr>
              <w:t xml:space="preserve">  нового жилья.</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2. Ликвидировать  820,62 </w:t>
            </w:r>
            <w:proofErr w:type="spellStart"/>
            <w:r w:rsidRPr="00B075DD">
              <w:rPr>
                <w:rFonts w:ascii="Segoe UI" w:eastAsia="Times New Roman" w:hAnsi="Segoe UI" w:cs="Segoe UI"/>
                <w:color w:val="000000"/>
                <w:sz w:val="21"/>
                <w:szCs w:val="21"/>
                <w:lang w:eastAsia="ru-RU"/>
              </w:rPr>
              <w:t>кв</w:t>
            </w:r>
            <w:proofErr w:type="gramStart"/>
            <w:r w:rsidRPr="00B075DD">
              <w:rPr>
                <w:rFonts w:ascii="Segoe UI" w:eastAsia="Times New Roman" w:hAnsi="Segoe UI" w:cs="Segoe UI"/>
                <w:color w:val="000000"/>
                <w:sz w:val="21"/>
                <w:szCs w:val="21"/>
                <w:lang w:eastAsia="ru-RU"/>
              </w:rPr>
              <w:t>.м</w:t>
            </w:r>
            <w:proofErr w:type="spellEnd"/>
            <w:proofErr w:type="gramEnd"/>
            <w:r w:rsidRPr="00B075DD">
              <w:rPr>
                <w:rFonts w:ascii="Segoe UI" w:eastAsia="Times New Roman" w:hAnsi="Segoe UI" w:cs="Segoe UI"/>
                <w:color w:val="000000"/>
                <w:sz w:val="21"/>
                <w:szCs w:val="21"/>
                <w:lang w:eastAsia="ru-RU"/>
              </w:rPr>
              <w:t xml:space="preserve">  из 7125,32 </w:t>
            </w:r>
            <w:proofErr w:type="spellStart"/>
            <w:r w:rsidRPr="00B075DD">
              <w:rPr>
                <w:rFonts w:ascii="Segoe UI" w:eastAsia="Times New Roman" w:hAnsi="Segoe UI" w:cs="Segoe UI"/>
                <w:color w:val="000000"/>
                <w:sz w:val="21"/>
                <w:szCs w:val="21"/>
                <w:lang w:eastAsia="ru-RU"/>
              </w:rPr>
              <w:t>кв.м</w:t>
            </w:r>
            <w:proofErr w:type="spellEnd"/>
            <w:r w:rsidRPr="00B075DD">
              <w:rPr>
                <w:rFonts w:ascii="Segoe UI" w:eastAsia="Times New Roman" w:hAnsi="Segoe UI" w:cs="Segoe UI"/>
                <w:color w:val="000000"/>
                <w:sz w:val="21"/>
                <w:szCs w:val="21"/>
                <w:lang w:eastAsia="ru-RU"/>
              </w:rPr>
              <w:t xml:space="preserve"> существующего в Новомальтинском муниципальном образовании непригодного для проживания жилищного фонда.</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3. Обеспечить выполнение обязательств по переселению  12 семей (30 человек) из непригодного для проживания жилищного фонда в сельском поселении Новомальтинского муниципального образования.</w:t>
            </w:r>
          </w:p>
        </w:tc>
      </w:tr>
    </w:tbl>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u w:val="single"/>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u w:val="single"/>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u w:val="single"/>
          <w:lang w:eastAsia="ru-RU"/>
        </w:rPr>
        <w:br w:type="textWrapping" w:clear="all"/>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1.  Содержание проблемы и обоснование необходимости</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ее решения программными методами.</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u w:val="single"/>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Основной задачей программы является улучшение жилищных условий граждан, проживающих в жилом фонде, не отвечающем установленным санитарным и техническим требованиям.</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На 1 января 2012 года площадь жилищного фонда Новомальтинского муниципального образования составляет28443,13 кв. метров, в том числе аварийного жилья –7125,32 кв. метров.</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lastRenderedPageBreak/>
        <w:t>Одна из главных проблем жилищного фонда - это его старение. В настоящее время складывается непростая ситуация с  аварийным жилищным фондом.</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Муниципальный жилищный фонд Новомальтинского муниципального образования частично находится в неудовлетворительном техническом состоянии.</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Дефицит средств, выделяемых из бюджетов всех уровней на содержание и ремонт жилищного фонда, приводит к его ускоренному старению и обветшанию.</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На основании актов обследования помещения №9,№10,№11,№12,№13,№14,№15,№16,№17,№18 от 12.02.2008г.  аварийным жильем на 01.01.2012г. признано десять многоквартирных домов (сто двадцать квартир), в которых  проживают  сто двадцать семей.</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Граждане, проживающие в   аварийном  жилищном фонде, подвергаются опасности и  они не в состоянии самостоятельно обеспечить себя и свои семьи жильем удовлетворительного качества. В этой связи необходима муниципальная целевая программа, позволяющая использовать средства бюджетов всех уровней.</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Программа должна обеспечить выполнение обязательств по реализации жилищных прав граждан, проживающих в жилищном фонде, не отвечающем установленным санитарным и техническим требованиям.</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Во исполнение указанных обязательств необходимо обеспечить гражданам предоставление  жилых помещений, размеры и качество которых определяются исходя из установленных государственных гарантий перед гражданами. Ключевая проблема в решении задачи ликвидации аварийного  жилищного фонда - обеспечение бюджетными финансовыми средствами. На период до 2019 года необходимо обеспечить переселение 12 семей из  аварийного  жилищного фонда в п. Новомальтинск</w:t>
      </w:r>
      <w:proofErr w:type="gramStart"/>
      <w:r w:rsidRPr="00B075DD">
        <w:rPr>
          <w:rFonts w:ascii="Segoe UI" w:eastAsia="Times New Roman" w:hAnsi="Segoe UI" w:cs="Segoe UI"/>
          <w:color w:val="000000"/>
          <w:sz w:val="21"/>
          <w:szCs w:val="21"/>
          <w:lang w:eastAsia="ru-RU"/>
        </w:rPr>
        <w:t xml:space="preserve"> .</w:t>
      </w:r>
      <w:proofErr w:type="gramEnd"/>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Проблема аварийного жилищного фонда - источник целого ряда отрицательных социальных тенденций. Этот жилищный фонд негативно влияет и на здоровье  граждан, и на демографические проблемы. Проживание в нем зачастую понижает социальный статус гражданина, не дает возможности реализовать право на приватизацию жилого помещения. Проживание в указанных жилых помещениях практически всегда сопряжено с низким уровнем благоустройства, что создает неравенство доступа граждан к ресурсам и сужает  возможности их использования.</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Масштабы проблемы велики, поскольку в период переходной экономики произошел спад, как в строительстве новых жилых помещений, так и в поддержании в нормативном состоянии существующего жилищного фонда. Поэтому финансовые возможности местных бюджетов, даже с учетом федеральной бюджетной поддержки не позволяют решить во временных рамках программы проблему  переселения всех граждан, проживающих в жилых помещениях с высокой степенью износа. Основными причинами большого количества ветхого и аварийного жилищного фонда в п.Новомальтинск являются:</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 естественное старение зданий в связи с физическим износом в процессе эксплуатации;</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 недостаток средств на капитальный ремонт и текущее содержание жилищного фонда.</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Муниципальная целевая программа </w:t>
      </w:r>
      <w:r w:rsidRPr="00B075DD">
        <w:rPr>
          <w:rFonts w:ascii="Segoe UI" w:eastAsia="Times New Roman" w:hAnsi="Segoe UI" w:cs="Segoe UI"/>
          <w:b/>
          <w:bCs/>
          <w:color w:val="000000"/>
          <w:sz w:val="21"/>
          <w:szCs w:val="21"/>
          <w:lang w:eastAsia="ru-RU"/>
        </w:rPr>
        <w:t>«</w:t>
      </w:r>
      <w:r w:rsidRPr="00B075DD">
        <w:rPr>
          <w:rFonts w:ascii="Segoe UI" w:eastAsia="Times New Roman" w:hAnsi="Segoe UI" w:cs="Segoe UI"/>
          <w:color w:val="000000"/>
          <w:sz w:val="21"/>
          <w:szCs w:val="21"/>
          <w:lang w:eastAsia="ru-RU"/>
        </w:rPr>
        <w:t>Переселение граждан Новомальтинского муниципального образования из аварийного жилищного фонда на  период 2014-2019 годы» разработана в соответствии с жилищным  законодательством РФ, нормативными правовыми актами Новомальтинского муниципального образования.</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В настоящее время решить проблему переселения граждан из аварийного  жилищного фонда только за счет средств муниципального образования  не предоставляется возможным, для более эффективного решения проблемы должны быть привлечены средства областного бюджета.</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Программа направлена на обеспечение граждан, проживающих в аварийном жилищном фонде на территории Новомальтинского муниципального образования, жильем, которое соответствует санитарно-техническим нормам и требованиям.</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Программа исходит из необходимости  поэтапного решения проблемы аварийного  жилья с учетом возможностей бюджетного финансирования.</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lastRenderedPageBreak/>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2. Цели и задачи Программы, сроки и этапы её реализации,  показатели результативности</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1. </w:t>
      </w:r>
      <w:proofErr w:type="gramStart"/>
      <w:r w:rsidRPr="00B075DD">
        <w:rPr>
          <w:rFonts w:ascii="Segoe UI" w:eastAsia="Times New Roman" w:hAnsi="Segoe UI" w:cs="Segoe UI"/>
          <w:color w:val="000000"/>
          <w:sz w:val="21"/>
          <w:szCs w:val="21"/>
          <w:lang w:eastAsia="ru-RU"/>
        </w:rPr>
        <w:t>Целью Программы является обеспечение жильем граждан, проживающих Новомальтинском муниципальном образовании в домах, признанных непригодными для постоянного проживания, и ликвидация   аварийного жилищного фонда, признанного таковым до 1 января 2012 года.</w:t>
      </w:r>
      <w:proofErr w:type="gramEnd"/>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 В процессе достижения поставленной цели должны быть решены следующие задачи</w:t>
      </w:r>
      <w:proofErr w:type="gramStart"/>
      <w:r w:rsidRPr="00B075DD">
        <w:rPr>
          <w:rFonts w:ascii="Segoe UI" w:eastAsia="Times New Roman" w:hAnsi="Segoe UI" w:cs="Segoe UI"/>
          <w:color w:val="000000"/>
          <w:sz w:val="21"/>
          <w:szCs w:val="21"/>
          <w:lang w:eastAsia="ru-RU"/>
        </w:rPr>
        <w:t xml:space="preserve"> :</w:t>
      </w:r>
      <w:proofErr w:type="gramEnd"/>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 Обеспечение граждан, проживающих в непригодном для проживания жилищном фонде Новомальтинского муниципального образования, жилыми помещениями, отвечающими требованиям законодательства.</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 Ликвидация непригодного для проживания жилищного фонда в Новомальтинском муниципальном образовании.</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Программа переселения граждан Новомальтинского муниципального образования из аварийного жилищного фонда  предусматривает комплекс мероприятий, который должен быть проведен в течение  2014-2019 годы.</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В процессе реализации Программы предполагается</w:t>
      </w:r>
      <w:proofErr w:type="gramStart"/>
      <w:r w:rsidRPr="00B075DD">
        <w:rPr>
          <w:rFonts w:ascii="Segoe UI" w:eastAsia="Times New Roman" w:hAnsi="Segoe UI" w:cs="Segoe UI"/>
          <w:color w:val="000000"/>
          <w:sz w:val="21"/>
          <w:szCs w:val="21"/>
          <w:lang w:eastAsia="ru-RU"/>
        </w:rPr>
        <w:t xml:space="preserve"> :</w:t>
      </w:r>
      <w:proofErr w:type="gramEnd"/>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 направить финансовые средства на строительство нового жилья в Новомальтинском муниципальном образовании;</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 переселение жильцов  и снос аварийного  жилого фонда в Новомальтинском муниципальном образовании.</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3. Показателями оценки хода реализации Программы являются:</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 объем введенных в эксплуатацию объектов капитального строительства в ходе реализации Программы (820,62кв. м);</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 количество семей, переселенных из ветхого и аварийного </w:t>
      </w:r>
      <w:r w:rsidRPr="00B075DD">
        <w:rPr>
          <w:rFonts w:ascii="Segoe UI" w:eastAsia="Times New Roman" w:hAnsi="Segoe UI" w:cs="Segoe UI"/>
          <w:color w:val="000000"/>
          <w:sz w:val="21"/>
          <w:szCs w:val="21"/>
          <w:lang w:eastAsia="ru-RU"/>
        </w:rPr>
        <w:br/>
        <w:t>жилья (12 семей);</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3) площадь снесенного непригодного для проживания жилищного фонда </w:t>
      </w:r>
      <w:r w:rsidRPr="00B075DD">
        <w:rPr>
          <w:rFonts w:ascii="Segoe UI" w:eastAsia="Times New Roman" w:hAnsi="Segoe UI" w:cs="Segoe UI"/>
          <w:color w:val="000000"/>
          <w:sz w:val="21"/>
          <w:szCs w:val="21"/>
          <w:lang w:eastAsia="ru-RU"/>
        </w:rPr>
        <w:br/>
        <w:t xml:space="preserve">(820,62 </w:t>
      </w:r>
      <w:proofErr w:type="spellStart"/>
      <w:r w:rsidRPr="00B075DD">
        <w:rPr>
          <w:rFonts w:ascii="Segoe UI" w:eastAsia="Times New Roman" w:hAnsi="Segoe UI" w:cs="Segoe UI"/>
          <w:color w:val="000000"/>
          <w:sz w:val="21"/>
          <w:szCs w:val="21"/>
          <w:lang w:eastAsia="ru-RU"/>
        </w:rPr>
        <w:t>кв.м</w:t>
      </w:r>
      <w:proofErr w:type="spellEnd"/>
      <w:r w:rsidRPr="00B075DD">
        <w:rPr>
          <w:rFonts w:ascii="Segoe UI" w:eastAsia="Times New Roman" w:hAnsi="Segoe UI" w:cs="Segoe UI"/>
          <w:color w:val="000000"/>
          <w:sz w:val="21"/>
          <w:szCs w:val="21"/>
          <w:lang w:eastAsia="ru-RU"/>
        </w:rPr>
        <w:t>).</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 Срок реализации Программы 2014-2019 годы.</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Программа реализуется в один этап.</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45" w:line="240" w:lineRule="auto"/>
        <w:outlineLvl w:val="0"/>
        <w:rPr>
          <w:rFonts w:ascii="Segoe UI" w:eastAsia="Times New Roman" w:hAnsi="Segoe UI" w:cs="Segoe UI"/>
          <w:b/>
          <w:bCs/>
          <w:color w:val="800000"/>
          <w:kern w:val="36"/>
          <w:sz w:val="21"/>
          <w:szCs w:val="21"/>
          <w:lang w:eastAsia="ru-RU"/>
        </w:rPr>
      </w:pPr>
      <w:r w:rsidRPr="00B075DD">
        <w:rPr>
          <w:rFonts w:ascii="Segoe UI" w:eastAsia="Times New Roman" w:hAnsi="Segoe UI" w:cs="Segoe UI"/>
          <w:b/>
          <w:bCs/>
          <w:color w:val="800000"/>
          <w:kern w:val="36"/>
          <w:sz w:val="21"/>
          <w:szCs w:val="21"/>
          <w:lang w:eastAsia="ru-RU"/>
        </w:rPr>
        <w:t>3.  Обоснование ресурсного обеспечения Программы</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Финансирование Программы осуществляется за счет средств областного бюджета Иркутской области и местного бюджета сельского поселения Новомальтинского муниципального образования в соответствии с законодательством.</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Прогнозируемые расходы на реализацию мероприятий Программы, направленные на уменьшение объемов непригодного для проживания жилищного фонда в сельском поселении Новомальтинского муниципального образования в 2014 - 2019 годах, составят  28 401 080,00</w:t>
      </w:r>
      <w:r w:rsidRPr="00B075DD">
        <w:rPr>
          <w:rFonts w:ascii="Segoe UI" w:eastAsia="Times New Roman" w:hAnsi="Segoe UI" w:cs="Segoe UI"/>
          <w:b/>
          <w:bCs/>
          <w:color w:val="000000"/>
          <w:sz w:val="21"/>
          <w:szCs w:val="21"/>
          <w:lang w:eastAsia="ru-RU"/>
        </w:rPr>
        <w:t> </w:t>
      </w:r>
      <w:r w:rsidRPr="00B075DD">
        <w:rPr>
          <w:rFonts w:ascii="Segoe UI" w:eastAsia="Times New Roman" w:hAnsi="Segoe UI" w:cs="Segoe UI"/>
          <w:color w:val="000000"/>
          <w:sz w:val="21"/>
          <w:szCs w:val="21"/>
          <w:lang w:eastAsia="ru-RU"/>
        </w:rPr>
        <w:t>рублей (в ценах </w:t>
      </w:r>
      <w:r w:rsidRPr="00B075DD">
        <w:rPr>
          <w:rFonts w:ascii="Segoe UI" w:eastAsia="Times New Roman" w:hAnsi="Segoe UI" w:cs="Segoe UI"/>
          <w:color w:val="000000"/>
          <w:sz w:val="21"/>
          <w:szCs w:val="21"/>
          <w:lang w:eastAsia="ru-RU"/>
        </w:rPr>
        <w:br/>
        <w:t>2013 года), из них:</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предполагаемые средства областного бюджета</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26 981 026,00 руб., в том числе по годам: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2014г. –   4 500 000,00  руб.,</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2015г  –   4 500 000,00  руб.,</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2016г. -    4 500 000,00  руб.,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2017г. -    4 500 000,00  руб.,</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2018г. -    4 500 000,00  руб.,</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2019г. -    4 481 026,00  руб.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предполагаемые средства местного бюджета</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1 420 054,00 руб., в том числе по годам: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lastRenderedPageBreak/>
        <w:t>  2014г. –   240 000,00  руб.,</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2015г  –   240 000,00  руб.,</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2016г. -    240 000,00  руб.,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2017г. -    240 000,00  руб.,</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2018г. -    240 000,00  руб.,</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2019г. -    220 054,00  руб.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Стоимость1 кв. </w:t>
      </w:r>
      <w:proofErr w:type="spellStart"/>
      <w:r w:rsidRPr="00B075DD">
        <w:rPr>
          <w:rFonts w:ascii="Segoe UI" w:eastAsia="Times New Roman" w:hAnsi="Segoe UI" w:cs="Segoe UI"/>
          <w:color w:val="000000"/>
          <w:sz w:val="21"/>
          <w:szCs w:val="21"/>
          <w:lang w:eastAsia="ru-RU"/>
        </w:rPr>
        <w:t>метраобщей</w:t>
      </w:r>
      <w:proofErr w:type="spellEnd"/>
      <w:r w:rsidRPr="00B075DD">
        <w:rPr>
          <w:rFonts w:ascii="Segoe UI" w:eastAsia="Times New Roman" w:hAnsi="Segoe UI" w:cs="Segoe UI"/>
          <w:color w:val="000000"/>
          <w:sz w:val="21"/>
          <w:szCs w:val="21"/>
          <w:lang w:eastAsia="ru-RU"/>
        </w:rPr>
        <w:t xml:space="preserve"> площади жилья, предоставляемого гражданам в рамках реализации Программы, не должна превышать норматив средней рыночной стоимости1 кв. </w:t>
      </w:r>
      <w:proofErr w:type="spellStart"/>
      <w:r w:rsidRPr="00B075DD">
        <w:rPr>
          <w:rFonts w:ascii="Segoe UI" w:eastAsia="Times New Roman" w:hAnsi="Segoe UI" w:cs="Segoe UI"/>
          <w:color w:val="000000"/>
          <w:sz w:val="21"/>
          <w:szCs w:val="21"/>
          <w:lang w:eastAsia="ru-RU"/>
        </w:rPr>
        <w:t>метраобщей</w:t>
      </w:r>
      <w:proofErr w:type="spellEnd"/>
      <w:r w:rsidRPr="00B075DD">
        <w:rPr>
          <w:rFonts w:ascii="Segoe UI" w:eastAsia="Times New Roman" w:hAnsi="Segoe UI" w:cs="Segoe UI"/>
          <w:color w:val="000000"/>
          <w:sz w:val="21"/>
          <w:szCs w:val="21"/>
          <w:lang w:eastAsia="ru-RU"/>
        </w:rPr>
        <w:t xml:space="preserve"> площади жилья, устанавливаемый для Иркутской области правовым актом Министерства регионального развития Российской Федерации на первый квартал года, в котором планируется реализация мероприятий Программы (далее - норматив рыночной стоимости 1 </w:t>
      </w:r>
      <w:proofErr w:type="spellStart"/>
      <w:r w:rsidRPr="00B075DD">
        <w:rPr>
          <w:rFonts w:ascii="Segoe UI" w:eastAsia="Times New Roman" w:hAnsi="Segoe UI" w:cs="Segoe UI"/>
          <w:color w:val="000000"/>
          <w:sz w:val="21"/>
          <w:szCs w:val="21"/>
          <w:lang w:eastAsia="ru-RU"/>
        </w:rPr>
        <w:t>кв</w:t>
      </w:r>
      <w:proofErr w:type="gramStart"/>
      <w:r w:rsidRPr="00B075DD">
        <w:rPr>
          <w:rFonts w:ascii="Segoe UI" w:eastAsia="Times New Roman" w:hAnsi="Segoe UI" w:cs="Segoe UI"/>
          <w:color w:val="000000"/>
          <w:sz w:val="21"/>
          <w:szCs w:val="21"/>
          <w:lang w:eastAsia="ru-RU"/>
        </w:rPr>
        <w:t>.м</w:t>
      </w:r>
      <w:proofErr w:type="spellEnd"/>
      <w:proofErr w:type="gramEnd"/>
      <w:r w:rsidRPr="00B075DD">
        <w:rPr>
          <w:rFonts w:ascii="Segoe UI" w:eastAsia="Times New Roman" w:hAnsi="Segoe UI" w:cs="Segoe UI"/>
          <w:color w:val="000000"/>
          <w:sz w:val="21"/>
          <w:szCs w:val="21"/>
          <w:lang w:eastAsia="ru-RU"/>
        </w:rPr>
        <w:t>  жилья).</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Расчет потребности в финансовых средствах на переселение граждан из аварийного жилищного фонда в ходе реализации Программы осуществляется с учетом общей площади аварийного жилищного фонда, планируемого к сносу, стоимости 1 квадратного метра общей площади жилого помещения стоимости строительства согласно проектно-сметной документации и прогнозным показателям.</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Финансовый </w:t>
      </w:r>
      <w:proofErr w:type="gramStart"/>
      <w:r w:rsidRPr="00B075DD">
        <w:rPr>
          <w:rFonts w:ascii="Segoe UI" w:eastAsia="Times New Roman" w:hAnsi="Segoe UI" w:cs="Segoe UI"/>
          <w:color w:val="000000"/>
          <w:sz w:val="21"/>
          <w:szCs w:val="21"/>
          <w:lang w:eastAsia="ru-RU"/>
        </w:rPr>
        <w:t>контроль за</w:t>
      </w:r>
      <w:proofErr w:type="gramEnd"/>
      <w:r w:rsidRPr="00B075DD">
        <w:rPr>
          <w:rFonts w:ascii="Segoe UI" w:eastAsia="Times New Roman" w:hAnsi="Segoe UI" w:cs="Segoe UI"/>
          <w:color w:val="000000"/>
          <w:sz w:val="21"/>
          <w:szCs w:val="21"/>
          <w:lang w:eastAsia="ru-RU"/>
        </w:rPr>
        <w:t xml:space="preserve"> целевым использованием бюджетных средств осуществляется в соответствии с бюджетным законодательством.</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numPr>
          <w:ilvl w:val="0"/>
          <w:numId w:val="1"/>
        </w:numPr>
        <w:spacing w:before="100" w:beforeAutospacing="1" w:after="100" w:afterAutospacing="1" w:line="240" w:lineRule="auto"/>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4.     Перечень мероприятий программы</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В соответствии с поставленными целями и задачами реализация Программы включает в себя работу по следующим направлениям:</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 Уточнение реестра ветхих и аварийных жилых помещений.</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Выделение категорий домов и помещений, не пригодных для проживания и не подлежащих восстановлению (в том числе и по причине экономической нецелесообразности).</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На основании принятых правовых актов по порядку отнесения жилых домов и жилых помещений к категории непригодных для проживания, в рамках формирования программы составляются сводные реестры ветхих и аварийных жилых строений (домов), уточняется объем такого жилья с указанием численности проживающего в них населения.</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С целью переселения граждан из ветхого и аварийного жилья определяются объемы финансирования, формируется перечень конкретных жилых домов.</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 Формирование правовой базы для переселения граждан из ветхого и аварийного муниципального жилищного фонда.</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Юридические вопросы переселения граждан из ветхого и аварийного муниципального жилищного фонда решаются в рамках жилищного законодательства, которое является предметом совместного ведения Российской Федерации и субъектов Российской Федерации. Реализация Программы включает формирование местной нормативно-методической базы, определяющей условия переселения граждан из ветхого и аварийного муниципального жилищного фонда.</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Эти документы должны предусматривать в первую очередь следующие положения:</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 граждане, проживающие в жилищном фонде, в случае отнесения жилищного фонда к </w:t>
      </w:r>
      <w:proofErr w:type="gramStart"/>
      <w:r w:rsidRPr="00B075DD">
        <w:rPr>
          <w:rFonts w:ascii="Segoe UI" w:eastAsia="Times New Roman" w:hAnsi="Segoe UI" w:cs="Segoe UI"/>
          <w:color w:val="000000"/>
          <w:sz w:val="21"/>
          <w:szCs w:val="21"/>
          <w:lang w:eastAsia="ru-RU"/>
        </w:rPr>
        <w:t>аварийному</w:t>
      </w:r>
      <w:proofErr w:type="gramEnd"/>
      <w:r w:rsidRPr="00B075DD">
        <w:rPr>
          <w:rFonts w:ascii="Segoe UI" w:eastAsia="Times New Roman" w:hAnsi="Segoe UI" w:cs="Segoe UI"/>
          <w:color w:val="000000"/>
          <w:sz w:val="21"/>
          <w:szCs w:val="21"/>
          <w:lang w:eastAsia="ru-RU"/>
        </w:rPr>
        <w:t>, имеют первоочередное право на предоставление жилья;</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граждане, имеющие одно и единственное жилье в муниципальном или государственном жилом фонде, непригодном для проживания, и проживающие в нем на условиях социального найма, должны иметь право на первоочередное получение бесплатного жилья в пределах нормы предоставления жилых помещений, определенной законом, в муниципальном или государственном жилье социального назначения;</w:t>
      </w:r>
    </w:p>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gramStart"/>
      <w:r w:rsidRPr="00B075DD">
        <w:rPr>
          <w:rFonts w:ascii="Segoe UI" w:eastAsia="Times New Roman" w:hAnsi="Segoe UI" w:cs="Segoe UI"/>
          <w:color w:val="000000"/>
          <w:sz w:val="21"/>
          <w:szCs w:val="21"/>
          <w:lang w:eastAsia="ru-RU"/>
        </w:rPr>
        <w:lastRenderedPageBreak/>
        <w:t>- очередность предоставления жилья гражданам, проживающим в ветхих и аварийных домах, определяется Программой ликвидации такого жилищного фонда, а именно - очередностью сноса того или иного ветхого строения; очередность сноса строений, отнесенных к ветхим, определяется в первую очередь, требованиями плана развития территории.</w:t>
      </w:r>
      <w:proofErr w:type="gramEnd"/>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3. Разработка механизма улучшения жилищных условий переселяемых граждан.</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Для переселения граждан из ветхого и аварийного муниципального жилищного фонда возможно предоставление им жилой площади, размеры и качество которой определяются исходя из установленных государственных гарантий перед гражданами.</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Определение критерий выбора того или иного жилья. Главным критерием выбора должна стать стоимость жилья, которая должна быть минимальной при соблюдении определенных законом гарантий по размерам и качеству предоставляемого жилья. С этой точки зрения следует отметить, что:</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 при заключении договоров с застройщиками оговаривать номенклатуру и размер квартир, предназначенных в дальнейшем для социального использования;</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 при принятии решения о строительстве муниципального социального жилья использовать специальные проекты;</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Расселение непригодных для проживания жилых домов осуществляется в соответствии с очередностью, устанавливаемой реестром аварийного жилищного фонда Новомальтинского муниципального образования.</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 Заключают муниципальный контракт на выполнение работ по строительству жилого помещения путем проведения торгов в соответствии с законодательством Российской Федерации, заключают муниципальный контракт на строительство жилого дома в соответствии с нормами действующего законодательства.</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Строительство жилых помещений осуществляется в соответствии с условиями и сроками заключенного муниципального контракта.</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 Координация деятельности по завершению строительства жилых объектов высокой степени готовности, разработке проектно-сметной документации на новое строительство;</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 Координация деятельности по строительству нового жилья.</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 Реестр ветхого и аварийного муниципального жилищного фонда Новомальтинского муниципального образования составлен на 01.01.2012 г.</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 Реестр подлежит ежегодной корректировке. В отдельных, не требующих отлагательства случаях не исключается возможность повторной корректировки в течени</w:t>
      </w:r>
      <w:proofErr w:type="gramStart"/>
      <w:r w:rsidRPr="00B075DD">
        <w:rPr>
          <w:rFonts w:ascii="Segoe UI" w:eastAsia="Times New Roman" w:hAnsi="Segoe UI" w:cs="Segoe UI"/>
          <w:color w:val="000000"/>
          <w:sz w:val="21"/>
          <w:szCs w:val="21"/>
          <w:lang w:eastAsia="ru-RU"/>
        </w:rPr>
        <w:t>и</w:t>
      </w:r>
      <w:proofErr w:type="gramEnd"/>
      <w:r w:rsidRPr="00B075DD">
        <w:rPr>
          <w:rFonts w:ascii="Segoe UI" w:eastAsia="Times New Roman" w:hAnsi="Segoe UI" w:cs="Segoe UI"/>
          <w:color w:val="000000"/>
          <w:sz w:val="21"/>
          <w:szCs w:val="21"/>
          <w:lang w:eastAsia="ru-RU"/>
        </w:rPr>
        <w:t xml:space="preserve"> одного года.</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При корректировке учитываются следующие факторы:</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смена нанимателя жилья;</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произведение капитального ремонта;</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оплата коммунальных услуг;</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переселение нанимателя в высвобождаемое жилье;</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форс-мажорные обстоятельства и т.д.</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 Снос непригодного для проживания жилищного фонда.</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В рамках мероприятия будет осуществляться ликвидация жилищного фонда, признанного до 1 января 2012 года в установленном порядке аварийным и подлежащим сносу в связи с физическим износом в процессе его эксплуатации.</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Новомальтинское муниципальное образование самостоятельно принимает решение о дальнейшем использовании расселенных в рамках Программы жилых домов. Такие жилые дома могут быть снесены либо переведены в нежилые помещения за счет средств местного бюджета. При этом</w:t>
      </w:r>
      <w:proofErr w:type="gramStart"/>
      <w:r w:rsidRPr="00B075DD">
        <w:rPr>
          <w:rFonts w:ascii="Segoe UI" w:eastAsia="Times New Roman" w:hAnsi="Segoe UI" w:cs="Segoe UI"/>
          <w:color w:val="000000"/>
          <w:sz w:val="21"/>
          <w:szCs w:val="21"/>
          <w:lang w:eastAsia="ru-RU"/>
        </w:rPr>
        <w:t>,</w:t>
      </w:r>
      <w:proofErr w:type="gramEnd"/>
      <w:r w:rsidRPr="00B075DD">
        <w:rPr>
          <w:rFonts w:ascii="Segoe UI" w:eastAsia="Times New Roman" w:hAnsi="Segoe UI" w:cs="Segoe UI"/>
          <w:color w:val="000000"/>
          <w:sz w:val="21"/>
          <w:szCs w:val="21"/>
          <w:lang w:eastAsia="ru-RU"/>
        </w:rPr>
        <w:t xml:space="preserve"> жилые помещения, переводимые в нежилые, исключаются из реестра непригодного для проживания жилищного фонда Новомальтинского муниципального образования. Дальнейшее их использование осуществляется в соответствии с решением органа местного самоуправления Новомальтинского муниципального образования.</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В течение года после расселения непригодного для проживания жилого дома муниципальное образование обязано его снести, либо признать жилое помещение нежилым и в течение месяца представить в министерство строительства, дорожного хозяйства Иркутской области </w:t>
      </w:r>
      <w:r w:rsidRPr="00B075DD">
        <w:rPr>
          <w:rFonts w:ascii="Segoe UI" w:eastAsia="Times New Roman" w:hAnsi="Segoe UI" w:cs="Segoe UI"/>
          <w:color w:val="000000"/>
          <w:sz w:val="21"/>
          <w:szCs w:val="21"/>
          <w:lang w:eastAsia="ru-RU"/>
        </w:rPr>
        <w:lastRenderedPageBreak/>
        <w:t>(далее - Министерство) документ, подтверждающий снос, либо правовой акт муниципального образования о признании жилого помещения нежилым.</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2709"/>
        <w:gridCol w:w="2595"/>
        <w:gridCol w:w="2009"/>
        <w:gridCol w:w="1555"/>
      </w:tblGrid>
      <w:tr w:rsidR="00B075DD" w:rsidRPr="00B075DD" w:rsidTr="00B075DD">
        <w:trPr>
          <w:tblCellSpacing w:w="0" w:type="dxa"/>
        </w:trPr>
        <w:tc>
          <w:tcPr>
            <w:tcW w:w="54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Times New Roman" w:eastAsia="Times New Roman" w:hAnsi="Times New Roman" w:cs="Times New Roman"/>
                <w:sz w:val="24"/>
                <w:szCs w:val="24"/>
                <w:lang w:eastAsia="ru-RU"/>
              </w:rPr>
            </w:pPr>
            <w:r w:rsidRPr="00B075DD">
              <w:rPr>
                <w:rFonts w:ascii="Times New Roman" w:eastAsia="Times New Roman" w:hAnsi="Times New Roman" w:cs="Times New Roman"/>
                <w:sz w:val="24"/>
                <w:szCs w:val="24"/>
                <w:lang w:eastAsia="ru-RU"/>
              </w:rPr>
              <w:br w:type="textWrapping" w:clear="all"/>
            </w:r>
            <w:r w:rsidRPr="00B075DD">
              <w:rPr>
                <w:rFonts w:ascii="Times New Roman" w:eastAsia="Times New Roman" w:hAnsi="Times New Roman" w:cs="Times New Roman"/>
                <w:sz w:val="24"/>
                <w:szCs w:val="24"/>
                <w:lang w:eastAsia="ru-RU"/>
              </w:rPr>
              <w:br w:type="textWrapping" w:clear="all"/>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 </w:t>
            </w:r>
            <w:proofErr w:type="gramStart"/>
            <w:r w:rsidRPr="00B075DD">
              <w:rPr>
                <w:rFonts w:ascii="Segoe UI" w:eastAsia="Times New Roman" w:hAnsi="Segoe UI" w:cs="Segoe UI"/>
                <w:color w:val="000000"/>
                <w:sz w:val="21"/>
                <w:szCs w:val="21"/>
                <w:lang w:eastAsia="ru-RU"/>
              </w:rPr>
              <w:t>п</w:t>
            </w:r>
            <w:proofErr w:type="gramEnd"/>
            <w:r w:rsidRPr="00B075DD">
              <w:rPr>
                <w:rFonts w:ascii="Segoe UI" w:eastAsia="Times New Roman" w:hAnsi="Segoe UI" w:cs="Segoe UI"/>
                <w:color w:val="000000"/>
                <w:sz w:val="21"/>
                <w:szCs w:val="21"/>
                <w:lang w:eastAsia="ru-RU"/>
              </w:rPr>
              <w:t>/п</w:t>
            </w:r>
          </w:p>
        </w:tc>
        <w:tc>
          <w:tcPr>
            <w:tcW w:w="325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Цели, задачи, мероприятия Программы</w:t>
            </w:r>
          </w:p>
        </w:tc>
        <w:tc>
          <w:tcPr>
            <w:tcW w:w="198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Срок</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реализации  мероприятий Программы</w:t>
            </w:r>
          </w:p>
        </w:tc>
        <w:tc>
          <w:tcPr>
            <w:tcW w:w="213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Объем финансирования,</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(руб.)</w:t>
            </w:r>
          </w:p>
        </w:tc>
        <w:tc>
          <w:tcPr>
            <w:tcW w:w="166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Исполнитель Программы</w:t>
            </w:r>
          </w:p>
        </w:tc>
      </w:tr>
      <w:tr w:rsidR="00B075DD" w:rsidRPr="00B075DD" w:rsidTr="00B075DD">
        <w:trPr>
          <w:tblCellSpacing w:w="0" w:type="dxa"/>
        </w:trPr>
        <w:tc>
          <w:tcPr>
            <w:tcW w:w="54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w:t>
            </w:r>
          </w:p>
        </w:tc>
        <w:tc>
          <w:tcPr>
            <w:tcW w:w="9030" w:type="dxa"/>
            <w:gridSpan w:val="4"/>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Цель: Обеспечение жильем граждан, проживающих в домах, признанных непригодными для постоянного проживания, и ликвидация ветхого и аварийного жилищного фонда в городском поселении Новомальтинского муниципального образования, признанного таковым до 1 января 2012 года.</w:t>
            </w: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3255"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Всего по цели</w:t>
            </w:r>
          </w:p>
        </w:tc>
        <w:tc>
          <w:tcPr>
            <w:tcW w:w="19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2014-2019 годы</w:t>
            </w:r>
          </w:p>
        </w:tc>
        <w:tc>
          <w:tcPr>
            <w:tcW w:w="213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28 401 080,00</w:t>
            </w:r>
          </w:p>
        </w:tc>
        <w:tc>
          <w:tcPr>
            <w:tcW w:w="1665"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9030" w:type="dxa"/>
            <w:gridSpan w:val="4"/>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Задачи: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 Обеспечение граждан, проживающих в непригодном для проживания жилищном фонде, жилыми помещениями, отвечающими требованиям законодательства.</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 Ликвидация непригодного для проживания жилищного фонда в городском поселении Новомальтинского муниципального образования.</w:t>
            </w:r>
          </w:p>
        </w:tc>
      </w:tr>
      <w:tr w:rsidR="00B075DD" w:rsidRPr="00B075DD" w:rsidTr="00B075DD">
        <w:trPr>
          <w:tblCellSpacing w:w="0" w:type="dxa"/>
        </w:trPr>
        <w:tc>
          <w:tcPr>
            <w:tcW w:w="54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1.1</w:t>
            </w:r>
          </w:p>
        </w:tc>
        <w:tc>
          <w:tcPr>
            <w:tcW w:w="3255"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Всего по   задачам:</w:t>
            </w:r>
          </w:p>
        </w:tc>
        <w:tc>
          <w:tcPr>
            <w:tcW w:w="19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2014-2019 г.</w:t>
            </w:r>
          </w:p>
        </w:tc>
        <w:tc>
          <w:tcPr>
            <w:tcW w:w="213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28 401 080,00</w:t>
            </w:r>
          </w:p>
        </w:tc>
        <w:tc>
          <w:tcPr>
            <w:tcW w:w="1665"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r>
      <w:tr w:rsidR="00B075DD" w:rsidRPr="00B075DD" w:rsidTr="00B075DD">
        <w:trPr>
          <w:tblCellSpacing w:w="0" w:type="dxa"/>
        </w:trPr>
        <w:tc>
          <w:tcPr>
            <w:tcW w:w="54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1.1.1</w:t>
            </w:r>
          </w:p>
        </w:tc>
        <w:tc>
          <w:tcPr>
            <w:tcW w:w="3255"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Разработка</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проектно-сметной документации</w:t>
            </w:r>
          </w:p>
        </w:tc>
        <w:tc>
          <w:tcPr>
            <w:tcW w:w="19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2014 год</w:t>
            </w:r>
          </w:p>
        </w:tc>
        <w:tc>
          <w:tcPr>
            <w:tcW w:w="213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500 000,00</w:t>
            </w:r>
          </w:p>
        </w:tc>
        <w:tc>
          <w:tcPr>
            <w:tcW w:w="1665"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Проектная организация</w:t>
            </w:r>
          </w:p>
        </w:tc>
      </w:tr>
      <w:tr w:rsidR="00B075DD" w:rsidRPr="00B075DD" w:rsidTr="00B075DD">
        <w:trPr>
          <w:tblCellSpacing w:w="0" w:type="dxa"/>
        </w:trPr>
        <w:tc>
          <w:tcPr>
            <w:tcW w:w="54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1.1.2</w:t>
            </w:r>
          </w:p>
        </w:tc>
        <w:tc>
          <w:tcPr>
            <w:tcW w:w="3255"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Строительные работы</w:t>
            </w:r>
          </w:p>
        </w:tc>
        <w:tc>
          <w:tcPr>
            <w:tcW w:w="19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2014-2019 годы</w:t>
            </w:r>
          </w:p>
        </w:tc>
        <w:tc>
          <w:tcPr>
            <w:tcW w:w="213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27 901 080,00</w:t>
            </w:r>
          </w:p>
        </w:tc>
        <w:tc>
          <w:tcPr>
            <w:tcW w:w="1665"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r>
      <w:tr w:rsidR="00B075DD" w:rsidRPr="00B075DD" w:rsidTr="00B075DD">
        <w:trPr>
          <w:tblCellSpacing w:w="0" w:type="dxa"/>
        </w:trPr>
        <w:tc>
          <w:tcPr>
            <w:tcW w:w="54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3255"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в </w:t>
            </w:r>
            <w:proofErr w:type="spellStart"/>
            <w:r w:rsidRPr="00B075DD">
              <w:rPr>
                <w:rFonts w:ascii="Segoe UI" w:eastAsia="Times New Roman" w:hAnsi="Segoe UI" w:cs="Segoe UI"/>
                <w:color w:val="000000"/>
                <w:sz w:val="21"/>
                <w:szCs w:val="21"/>
                <w:lang w:eastAsia="ru-RU"/>
              </w:rPr>
              <w:t>т.ч</w:t>
            </w:r>
            <w:proofErr w:type="spellEnd"/>
            <w:r w:rsidRPr="00B075DD">
              <w:rPr>
                <w:rFonts w:ascii="Segoe UI" w:eastAsia="Times New Roman" w:hAnsi="Segoe UI" w:cs="Segoe UI"/>
                <w:color w:val="000000"/>
                <w:sz w:val="21"/>
                <w:szCs w:val="21"/>
                <w:lang w:eastAsia="ru-RU"/>
              </w:rPr>
              <w:t>. по годам</w:t>
            </w:r>
          </w:p>
        </w:tc>
        <w:tc>
          <w:tcPr>
            <w:tcW w:w="19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2014 год</w:t>
            </w:r>
          </w:p>
        </w:tc>
        <w:tc>
          <w:tcPr>
            <w:tcW w:w="213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4 650 180,00</w:t>
            </w:r>
          </w:p>
        </w:tc>
        <w:tc>
          <w:tcPr>
            <w:tcW w:w="1665"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r>
      <w:tr w:rsidR="00B075DD" w:rsidRPr="00B075DD" w:rsidTr="00B075DD">
        <w:trPr>
          <w:tblCellSpacing w:w="0" w:type="dxa"/>
        </w:trPr>
        <w:tc>
          <w:tcPr>
            <w:tcW w:w="54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3255"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9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2015 год</w:t>
            </w:r>
          </w:p>
        </w:tc>
        <w:tc>
          <w:tcPr>
            <w:tcW w:w="213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4 650 180,00</w:t>
            </w:r>
          </w:p>
        </w:tc>
        <w:tc>
          <w:tcPr>
            <w:tcW w:w="1665"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r>
      <w:tr w:rsidR="00B075DD" w:rsidRPr="00B075DD" w:rsidTr="00B075DD">
        <w:trPr>
          <w:tblCellSpacing w:w="0" w:type="dxa"/>
        </w:trPr>
        <w:tc>
          <w:tcPr>
            <w:tcW w:w="54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3255"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9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2016 год</w:t>
            </w:r>
          </w:p>
        </w:tc>
        <w:tc>
          <w:tcPr>
            <w:tcW w:w="213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4 650 180,00</w:t>
            </w:r>
          </w:p>
        </w:tc>
        <w:tc>
          <w:tcPr>
            <w:tcW w:w="1665"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r>
      <w:tr w:rsidR="00B075DD" w:rsidRPr="00B075DD" w:rsidTr="00B075DD">
        <w:trPr>
          <w:tblCellSpacing w:w="0" w:type="dxa"/>
        </w:trPr>
        <w:tc>
          <w:tcPr>
            <w:tcW w:w="54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3255"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9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2017 год</w:t>
            </w:r>
          </w:p>
        </w:tc>
        <w:tc>
          <w:tcPr>
            <w:tcW w:w="213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4 650 180,00</w:t>
            </w:r>
          </w:p>
        </w:tc>
        <w:tc>
          <w:tcPr>
            <w:tcW w:w="1665"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r>
      <w:tr w:rsidR="00B075DD" w:rsidRPr="00B075DD" w:rsidTr="00B075DD">
        <w:trPr>
          <w:tblCellSpacing w:w="0" w:type="dxa"/>
        </w:trPr>
        <w:tc>
          <w:tcPr>
            <w:tcW w:w="54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3255"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9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2018 год</w:t>
            </w:r>
          </w:p>
        </w:tc>
        <w:tc>
          <w:tcPr>
            <w:tcW w:w="213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4 650 180,00</w:t>
            </w:r>
          </w:p>
        </w:tc>
        <w:tc>
          <w:tcPr>
            <w:tcW w:w="1665"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r>
      <w:tr w:rsidR="00B075DD" w:rsidRPr="00B075DD" w:rsidTr="00B075DD">
        <w:trPr>
          <w:tblCellSpacing w:w="0" w:type="dxa"/>
        </w:trPr>
        <w:tc>
          <w:tcPr>
            <w:tcW w:w="54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3255"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9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2019 год</w:t>
            </w:r>
          </w:p>
        </w:tc>
        <w:tc>
          <w:tcPr>
            <w:tcW w:w="213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4 650 180,00</w:t>
            </w:r>
          </w:p>
        </w:tc>
        <w:tc>
          <w:tcPr>
            <w:tcW w:w="1665"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r>
    </w:tbl>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Программные мероприятия, их финансирование, сроки выполнения могут корректироваться в порядке, установленном законодательством, и с учетом объемов бюджетного финансирования.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45" w:line="240" w:lineRule="auto"/>
        <w:outlineLvl w:val="0"/>
        <w:rPr>
          <w:rFonts w:ascii="Segoe UI" w:eastAsia="Times New Roman" w:hAnsi="Segoe UI" w:cs="Segoe UI"/>
          <w:b/>
          <w:bCs/>
          <w:color w:val="800000"/>
          <w:kern w:val="36"/>
          <w:sz w:val="21"/>
          <w:szCs w:val="21"/>
          <w:lang w:eastAsia="ru-RU"/>
        </w:rPr>
      </w:pPr>
      <w:r w:rsidRPr="00B075DD">
        <w:rPr>
          <w:rFonts w:ascii="Segoe UI" w:eastAsia="Times New Roman" w:hAnsi="Segoe UI" w:cs="Segoe UI"/>
          <w:b/>
          <w:bCs/>
          <w:color w:val="800000"/>
          <w:kern w:val="36"/>
          <w:sz w:val="21"/>
          <w:szCs w:val="21"/>
          <w:lang w:eastAsia="ru-RU"/>
        </w:rPr>
        <w:t>            5. Порядок переселения граждан из муниципального жилого дома, признанного аварийным</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По окончанию переселения граждан из аварийного муниципального жилого дома и получения на каждую квартиру свидетельств о регистрации права муниципальной собственности в Главном управлении Федеральной регистрационной службы по Иркутской области, аварийный дом подлежит сносу.</w:t>
      </w:r>
    </w:p>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gramStart"/>
      <w:r w:rsidRPr="00B075DD">
        <w:rPr>
          <w:rFonts w:ascii="Segoe UI" w:eastAsia="Times New Roman" w:hAnsi="Segoe UI" w:cs="Segoe UI"/>
          <w:color w:val="000000"/>
          <w:sz w:val="21"/>
          <w:szCs w:val="21"/>
          <w:lang w:eastAsia="ru-RU"/>
        </w:rPr>
        <w:t xml:space="preserve">При признании в установленном Правительством Российской Федерации порядке двух- или одноквартирного жилого дома аварийным и подлежащим сносу, в соответствии со </w:t>
      </w:r>
      <w:proofErr w:type="spellStart"/>
      <w:r w:rsidRPr="00B075DD">
        <w:rPr>
          <w:rFonts w:ascii="Segoe UI" w:eastAsia="Times New Roman" w:hAnsi="Segoe UI" w:cs="Segoe UI"/>
          <w:color w:val="000000"/>
          <w:sz w:val="21"/>
          <w:szCs w:val="21"/>
          <w:lang w:eastAsia="ru-RU"/>
        </w:rPr>
        <w:t>ст.ст</w:t>
      </w:r>
      <w:proofErr w:type="spellEnd"/>
      <w:r w:rsidRPr="00B075DD">
        <w:rPr>
          <w:rFonts w:ascii="Segoe UI" w:eastAsia="Times New Roman" w:hAnsi="Segoe UI" w:cs="Segoe UI"/>
          <w:color w:val="000000"/>
          <w:sz w:val="21"/>
          <w:szCs w:val="21"/>
          <w:lang w:eastAsia="ru-RU"/>
        </w:rPr>
        <w:t>. 32, 85, 86, 89 Жилищного кодекса Российской Федерации определить следующий порядок переселения граждан, проживающих в данном доме:</w:t>
      </w:r>
      <w:proofErr w:type="gramEnd"/>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Нанимателям и членам их семьи предоставляются другие равнозначные жилые помещения по договору социального найма, соразмерные по общей площади, ранее занимаемому жилому помещению, отвечающие установленным требованиям и находящиеся в черте населенного пункта - </w:t>
      </w:r>
      <w:r w:rsidRPr="00B075DD">
        <w:rPr>
          <w:rFonts w:ascii="Segoe UI" w:eastAsia="Times New Roman" w:hAnsi="Segoe UI" w:cs="Segoe UI"/>
          <w:color w:val="000000"/>
          <w:sz w:val="21"/>
          <w:szCs w:val="21"/>
          <w:lang w:eastAsia="ru-RU"/>
        </w:rPr>
        <w:br/>
        <w:t>п. Новомальтинск.</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lastRenderedPageBreak/>
        <w:t xml:space="preserve">В случае заключения муниципального контракта на строительство  жилых помещений у застройщиков для переселения граждан из непригодного для проживания жилищного фонда по цене, превышающей норматив рыночной стоимости 1 </w:t>
      </w:r>
      <w:proofErr w:type="spellStart"/>
      <w:r w:rsidRPr="00B075DD">
        <w:rPr>
          <w:rFonts w:ascii="Segoe UI" w:eastAsia="Times New Roman" w:hAnsi="Segoe UI" w:cs="Segoe UI"/>
          <w:color w:val="000000"/>
          <w:sz w:val="21"/>
          <w:szCs w:val="21"/>
          <w:lang w:eastAsia="ru-RU"/>
        </w:rPr>
        <w:t>кв</w:t>
      </w:r>
      <w:proofErr w:type="gramStart"/>
      <w:r w:rsidRPr="00B075DD">
        <w:rPr>
          <w:rFonts w:ascii="Segoe UI" w:eastAsia="Times New Roman" w:hAnsi="Segoe UI" w:cs="Segoe UI"/>
          <w:color w:val="000000"/>
          <w:sz w:val="21"/>
          <w:szCs w:val="21"/>
          <w:lang w:eastAsia="ru-RU"/>
        </w:rPr>
        <w:t>.м</w:t>
      </w:r>
      <w:proofErr w:type="spellEnd"/>
      <w:proofErr w:type="gramEnd"/>
      <w:r w:rsidRPr="00B075DD">
        <w:rPr>
          <w:rFonts w:ascii="Segoe UI" w:eastAsia="Times New Roman" w:hAnsi="Segoe UI" w:cs="Segoe UI"/>
          <w:color w:val="000000"/>
          <w:sz w:val="21"/>
          <w:szCs w:val="21"/>
          <w:lang w:eastAsia="ru-RU"/>
        </w:rPr>
        <w:t xml:space="preserve"> жилья, финансирование расходов на оплату стоимости такого превышения осуществляется за счет средств местных бюджетов. </w:t>
      </w:r>
      <w:proofErr w:type="gramStart"/>
      <w:r w:rsidRPr="00B075DD">
        <w:rPr>
          <w:rFonts w:ascii="Segoe UI" w:eastAsia="Times New Roman" w:hAnsi="Segoe UI" w:cs="Segoe UI"/>
          <w:color w:val="000000"/>
          <w:sz w:val="21"/>
          <w:szCs w:val="21"/>
          <w:lang w:eastAsia="ru-RU"/>
        </w:rPr>
        <w:t>В случае предоставления гражданину, переселяемому из аварийного жилищного фонда, жилого помещения, общая площадь которого превышает общую площадь ранее занимаемого им жилого помещения, но не больше определяемой в соответствии с жилищным законодательством нормы предоставления площади жилого помещения на одного человека, финансирование расходов на оплату стоимости такого превышения осуществляется за счет средств местных бюджетов.</w:t>
      </w:r>
      <w:proofErr w:type="gramEnd"/>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Данные жилые помещения могут являться жильем, освободившимся в результате прекращения предыдущего договора социального найма;</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По окончанию переселения граждан из аварийного муниципального жилого дома и получения на каждую квартиру свидетельств о регистрации права муниципальной собственности в Главном управлении Федеральной регистрационной службы по Иркутской области, аварийный дом подлежит сносу.</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6. Механизм улучшения жилищных условий переселяемых граждан</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Текущий </w:t>
      </w:r>
      <w:proofErr w:type="gramStart"/>
      <w:r w:rsidRPr="00B075DD">
        <w:rPr>
          <w:rFonts w:ascii="Segoe UI" w:eastAsia="Times New Roman" w:hAnsi="Segoe UI" w:cs="Segoe UI"/>
          <w:color w:val="000000"/>
          <w:sz w:val="21"/>
          <w:szCs w:val="21"/>
          <w:lang w:eastAsia="ru-RU"/>
        </w:rPr>
        <w:t>контроль за</w:t>
      </w:r>
      <w:proofErr w:type="gramEnd"/>
      <w:r w:rsidRPr="00B075DD">
        <w:rPr>
          <w:rFonts w:ascii="Segoe UI" w:eastAsia="Times New Roman" w:hAnsi="Segoe UI" w:cs="Segoe UI"/>
          <w:color w:val="000000"/>
          <w:sz w:val="21"/>
          <w:szCs w:val="21"/>
          <w:lang w:eastAsia="ru-RU"/>
        </w:rPr>
        <w:t xml:space="preserve"> ходом реализации Программы осуществляет администрация Новомальтинского муниципального образования, а также  контроль эффективного и целевого использования средств, выделяемых на  реализацию Программы, своевременное и в полном объеме выполнение мероприятий Программы.</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При необходимости внесения изменений в Программу в ходе ее реализации, администрация Новомальтинского муниципального образования обеспечивает разработку проекта соответствующего правового акта.</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Отчет о реализации Программы за текущий год, а также за весь период реализации Программы формирует администрация сельского поселения Новомальтинского муниципального образования не позднее 1 апреля года, следующего за </w:t>
      </w:r>
      <w:proofErr w:type="gramStart"/>
      <w:r w:rsidRPr="00B075DD">
        <w:rPr>
          <w:rFonts w:ascii="Segoe UI" w:eastAsia="Times New Roman" w:hAnsi="Segoe UI" w:cs="Segoe UI"/>
          <w:color w:val="000000"/>
          <w:sz w:val="21"/>
          <w:szCs w:val="21"/>
          <w:lang w:eastAsia="ru-RU"/>
        </w:rPr>
        <w:t>отчетным</w:t>
      </w:r>
      <w:proofErr w:type="gramEnd"/>
      <w:r w:rsidRPr="00B075DD">
        <w:rPr>
          <w:rFonts w:ascii="Segoe UI" w:eastAsia="Times New Roman" w:hAnsi="Segoe UI" w:cs="Segoe UI"/>
          <w:color w:val="000000"/>
          <w:sz w:val="21"/>
          <w:szCs w:val="21"/>
          <w:lang w:eastAsia="ru-RU"/>
        </w:rPr>
        <w:t>.</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r w:rsidRPr="00B075DD">
        <w:rPr>
          <w:rFonts w:ascii="Segoe UI" w:eastAsia="Times New Roman" w:hAnsi="Segoe UI" w:cs="Segoe UI"/>
          <w:b/>
          <w:bCs/>
          <w:color w:val="000000"/>
          <w:sz w:val="21"/>
          <w:szCs w:val="21"/>
          <w:lang w:eastAsia="ru-RU"/>
        </w:rPr>
        <w:t>7. Оценка эффективности реализации программы</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 В соответствии с целью Программы её эффективность будет рассматриваться количеством семей, переселенных из непригодного для проживания жилищного фонда, объем вновь построенного жилья и ликвидированного либо реконструированного в сельском поселении Новомальтинского муниципального образования непригодного для постоянного проживания жилищного фонда.</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 Реализация Программы с 2014 по 2019 годы позволит достичь следующих результатов:</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 снижение количества граждан, нуждающихся в улучшении жилищных условий, на 12 семьи (30 человек) в 2018 году;</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2) ввод нового жилья площадью 820,62 </w:t>
      </w:r>
      <w:proofErr w:type="spellStart"/>
      <w:r w:rsidRPr="00B075DD">
        <w:rPr>
          <w:rFonts w:ascii="Segoe UI" w:eastAsia="Times New Roman" w:hAnsi="Segoe UI" w:cs="Segoe UI"/>
          <w:color w:val="000000"/>
          <w:sz w:val="21"/>
          <w:szCs w:val="21"/>
          <w:lang w:eastAsia="ru-RU"/>
        </w:rPr>
        <w:t>кв</w:t>
      </w:r>
      <w:proofErr w:type="gramStart"/>
      <w:r w:rsidRPr="00B075DD">
        <w:rPr>
          <w:rFonts w:ascii="Segoe UI" w:eastAsia="Times New Roman" w:hAnsi="Segoe UI" w:cs="Segoe UI"/>
          <w:color w:val="000000"/>
          <w:sz w:val="21"/>
          <w:szCs w:val="21"/>
          <w:lang w:eastAsia="ru-RU"/>
        </w:rPr>
        <w:t>.м</w:t>
      </w:r>
      <w:proofErr w:type="spellEnd"/>
      <w:proofErr w:type="gramEnd"/>
      <w:r w:rsidRPr="00B075DD">
        <w:rPr>
          <w:rFonts w:ascii="Segoe UI" w:eastAsia="Times New Roman" w:hAnsi="Segoe UI" w:cs="Segoe UI"/>
          <w:color w:val="000000"/>
          <w:sz w:val="21"/>
          <w:szCs w:val="21"/>
          <w:lang w:eastAsia="ru-RU"/>
        </w:rPr>
        <w:t>;</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3) ликвидация 820,62 </w:t>
      </w:r>
      <w:proofErr w:type="spellStart"/>
      <w:r w:rsidRPr="00B075DD">
        <w:rPr>
          <w:rFonts w:ascii="Segoe UI" w:eastAsia="Times New Roman" w:hAnsi="Segoe UI" w:cs="Segoe UI"/>
          <w:color w:val="000000"/>
          <w:sz w:val="21"/>
          <w:szCs w:val="21"/>
          <w:lang w:eastAsia="ru-RU"/>
        </w:rPr>
        <w:t>кв.м</w:t>
      </w:r>
      <w:proofErr w:type="spellEnd"/>
      <w:r w:rsidRPr="00B075DD">
        <w:rPr>
          <w:rFonts w:ascii="Segoe UI" w:eastAsia="Times New Roman" w:hAnsi="Segoe UI" w:cs="Segoe UI"/>
          <w:color w:val="000000"/>
          <w:sz w:val="21"/>
          <w:szCs w:val="21"/>
          <w:lang w:eastAsia="ru-RU"/>
        </w:rPr>
        <w:t>. непригодного для проживания жилищного фонда.</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Социальный эффект реализации Программы по окончании состоит в улучшении жилищных условий 12 семей (30 человек), проживающих в непригодном для проживания жилищном фонде Новомальтинского муниципального образования.</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Приложение  1</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к муниципальной целевой программе </w:t>
      </w:r>
      <w:r w:rsidRPr="00B075DD">
        <w:rPr>
          <w:rFonts w:ascii="Segoe UI" w:eastAsia="Times New Roman" w:hAnsi="Segoe UI" w:cs="Segoe UI"/>
          <w:color w:val="000000"/>
          <w:sz w:val="21"/>
          <w:szCs w:val="21"/>
          <w:lang w:eastAsia="ru-RU"/>
        </w:rPr>
        <w:br/>
        <w:t>«Переселение граждан Новомальтинского муниципального образования из аварийного жилищного фонда на 2014-2019 годы»</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lastRenderedPageBreak/>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ФИНАНСОВОЕ ОБЕСПЕЧЕНИЕ ПРОГРАММЫ</w:t>
      </w:r>
    </w:p>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bl>
      <w:tblPr>
        <w:tblW w:w="14475" w:type="dxa"/>
        <w:tblCellSpacing w:w="0" w:type="dxa"/>
        <w:tblCellMar>
          <w:left w:w="0" w:type="dxa"/>
          <w:right w:w="0" w:type="dxa"/>
        </w:tblCellMar>
        <w:tblLook w:val="04A0" w:firstRow="1" w:lastRow="0" w:firstColumn="1" w:lastColumn="0" w:noHBand="0" w:noVBand="1"/>
      </w:tblPr>
      <w:tblGrid>
        <w:gridCol w:w="3120"/>
        <w:gridCol w:w="1635"/>
        <w:gridCol w:w="1440"/>
        <w:gridCol w:w="1440"/>
        <w:gridCol w:w="1440"/>
        <w:gridCol w:w="1440"/>
        <w:gridCol w:w="1800"/>
        <w:gridCol w:w="2160"/>
      </w:tblGrid>
      <w:tr w:rsidR="00B075DD" w:rsidRPr="00B075DD" w:rsidTr="00B075DD">
        <w:trPr>
          <w:tblCellSpacing w:w="0" w:type="dxa"/>
        </w:trPr>
        <w:tc>
          <w:tcPr>
            <w:tcW w:w="3120" w:type="dxa"/>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Источники </w:t>
            </w:r>
            <w:r w:rsidRPr="00B075DD">
              <w:rPr>
                <w:rFonts w:ascii="Segoe UI" w:eastAsia="Times New Roman" w:hAnsi="Segoe UI" w:cs="Segoe UI"/>
                <w:color w:val="000000"/>
                <w:sz w:val="21"/>
                <w:szCs w:val="21"/>
                <w:lang w:eastAsia="ru-RU"/>
              </w:rPr>
              <w:br/>
              <w:t>финансирования</w:t>
            </w:r>
          </w:p>
        </w:tc>
        <w:tc>
          <w:tcPr>
            <w:tcW w:w="1635" w:type="dxa"/>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2014 г.</w:t>
            </w:r>
            <w:r w:rsidRPr="00B075DD">
              <w:rPr>
                <w:rFonts w:ascii="Segoe UI" w:eastAsia="Times New Roman" w:hAnsi="Segoe UI" w:cs="Segoe UI"/>
                <w:color w:val="000000"/>
                <w:sz w:val="21"/>
                <w:szCs w:val="21"/>
                <w:lang w:eastAsia="ru-RU"/>
              </w:rPr>
              <w:br/>
              <w:t>(тыс. руб.)</w:t>
            </w:r>
          </w:p>
        </w:tc>
        <w:tc>
          <w:tcPr>
            <w:tcW w:w="144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2015 г.</w:t>
            </w:r>
            <w:r w:rsidRPr="00B075DD">
              <w:rPr>
                <w:rFonts w:ascii="Segoe UI" w:eastAsia="Times New Roman" w:hAnsi="Segoe UI" w:cs="Segoe UI"/>
                <w:color w:val="000000"/>
                <w:sz w:val="21"/>
                <w:szCs w:val="21"/>
                <w:lang w:eastAsia="ru-RU"/>
              </w:rPr>
              <w:br/>
              <w:t>(тыс. руб.)</w:t>
            </w:r>
          </w:p>
        </w:tc>
        <w:tc>
          <w:tcPr>
            <w:tcW w:w="144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2016 г.</w:t>
            </w:r>
            <w:r w:rsidRPr="00B075DD">
              <w:rPr>
                <w:rFonts w:ascii="Segoe UI" w:eastAsia="Times New Roman" w:hAnsi="Segoe UI" w:cs="Segoe UI"/>
                <w:color w:val="000000"/>
                <w:sz w:val="21"/>
                <w:szCs w:val="21"/>
                <w:lang w:eastAsia="ru-RU"/>
              </w:rPr>
              <w:br/>
              <w:t>(тыс. руб.)</w:t>
            </w:r>
          </w:p>
        </w:tc>
        <w:tc>
          <w:tcPr>
            <w:tcW w:w="144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2017 г.</w:t>
            </w:r>
            <w:r w:rsidRPr="00B075DD">
              <w:rPr>
                <w:rFonts w:ascii="Segoe UI" w:eastAsia="Times New Roman" w:hAnsi="Segoe UI" w:cs="Segoe UI"/>
                <w:color w:val="000000"/>
                <w:sz w:val="21"/>
                <w:szCs w:val="21"/>
                <w:lang w:eastAsia="ru-RU"/>
              </w:rPr>
              <w:br/>
              <w:t>(тыс. руб.)</w:t>
            </w:r>
          </w:p>
        </w:tc>
        <w:tc>
          <w:tcPr>
            <w:tcW w:w="144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2018 г.</w:t>
            </w:r>
            <w:r w:rsidRPr="00B075DD">
              <w:rPr>
                <w:rFonts w:ascii="Segoe UI" w:eastAsia="Times New Roman" w:hAnsi="Segoe UI" w:cs="Segoe UI"/>
                <w:color w:val="000000"/>
                <w:sz w:val="21"/>
                <w:szCs w:val="21"/>
                <w:lang w:eastAsia="ru-RU"/>
              </w:rPr>
              <w:br/>
              <w:t>(</w:t>
            </w:r>
            <w:proofErr w:type="spellStart"/>
            <w:r w:rsidRPr="00B075DD">
              <w:rPr>
                <w:rFonts w:ascii="Segoe UI" w:eastAsia="Times New Roman" w:hAnsi="Segoe UI" w:cs="Segoe UI"/>
                <w:color w:val="000000"/>
                <w:sz w:val="21"/>
                <w:szCs w:val="21"/>
                <w:lang w:eastAsia="ru-RU"/>
              </w:rPr>
              <w:t>тыс</w:t>
            </w:r>
            <w:proofErr w:type="gramStart"/>
            <w:r w:rsidRPr="00B075DD">
              <w:rPr>
                <w:rFonts w:ascii="Segoe UI" w:eastAsia="Times New Roman" w:hAnsi="Segoe UI" w:cs="Segoe UI"/>
                <w:color w:val="000000"/>
                <w:sz w:val="21"/>
                <w:szCs w:val="21"/>
                <w:lang w:eastAsia="ru-RU"/>
              </w:rPr>
              <w:t>.р</w:t>
            </w:r>
            <w:proofErr w:type="gramEnd"/>
            <w:r w:rsidRPr="00B075DD">
              <w:rPr>
                <w:rFonts w:ascii="Segoe UI" w:eastAsia="Times New Roman" w:hAnsi="Segoe UI" w:cs="Segoe UI"/>
                <w:color w:val="000000"/>
                <w:sz w:val="21"/>
                <w:szCs w:val="21"/>
                <w:lang w:eastAsia="ru-RU"/>
              </w:rPr>
              <w:t>уб</w:t>
            </w:r>
            <w:proofErr w:type="spellEnd"/>
            <w:r w:rsidRPr="00B075DD">
              <w:rPr>
                <w:rFonts w:ascii="Segoe UI" w:eastAsia="Times New Roman" w:hAnsi="Segoe UI" w:cs="Segoe UI"/>
                <w:color w:val="000000"/>
                <w:sz w:val="21"/>
                <w:szCs w:val="21"/>
                <w:lang w:eastAsia="ru-RU"/>
              </w:rPr>
              <w:t>.)</w:t>
            </w:r>
          </w:p>
        </w:tc>
        <w:tc>
          <w:tcPr>
            <w:tcW w:w="1800" w:type="dxa"/>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2019 г.</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(тыс. руб.)</w:t>
            </w:r>
          </w:p>
        </w:tc>
        <w:tc>
          <w:tcPr>
            <w:tcW w:w="2160" w:type="dxa"/>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Итого</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(тыс. руб.)</w:t>
            </w:r>
          </w:p>
        </w:tc>
      </w:tr>
      <w:tr w:rsidR="00B075DD" w:rsidRPr="00B075DD" w:rsidTr="00B075DD">
        <w:trPr>
          <w:tblCellSpacing w:w="0" w:type="dxa"/>
        </w:trPr>
        <w:tc>
          <w:tcPr>
            <w:tcW w:w="312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Средства   областного</w:t>
            </w:r>
            <w:r w:rsidRPr="00B075DD">
              <w:rPr>
                <w:rFonts w:ascii="Segoe UI" w:eastAsia="Times New Roman" w:hAnsi="Segoe UI" w:cs="Segoe UI"/>
                <w:color w:val="000000"/>
                <w:sz w:val="21"/>
                <w:szCs w:val="21"/>
                <w:lang w:eastAsia="ru-RU"/>
              </w:rPr>
              <w:br/>
              <w:t>бюджета (95 %)</w:t>
            </w:r>
          </w:p>
        </w:tc>
        <w:tc>
          <w:tcPr>
            <w:tcW w:w="1635" w:type="dxa"/>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4 500,00</w:t>
            </w:r>
          </w:p>
        </w:tc>
        <w:tc>
          <w:tcPr>
            <w:tcW w:w="1440" w:type="dxa"/>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4 500,00</w:t>
            </w:r>
          </w:p>
        </w:tc>
        <w:tc>
          <w:tcPr>
            <w:tcW w:w="1440" w:type="dxa"/>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4 500,00</w:t>
            </w:r>
          </w:p>
        </w:tc>
        <w:tc>
          <w:tcPr>
            <w:tcW w:w="1440" w:type="dxa"/>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4 500,00</w:t>
            </w:r>
          </w:p>
        </w:tc>
        <w:tc>
          <w:tcPr>
            <w:tcW w:w="1440" w:type="dxa"/>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4 500,00</w:t>
            </w:r>
          </w:p>
        </w:tc>
        <w:tc>
          <w:tcPr>
            <w:tcW w:w="1800" w:type="dxa"/>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4 481,03</w:t>
            </w:r>
          </w:p>
        </w:tc>
        <w:tc>
          <w:tcPr>
            <w:tcW w:w="2160" w:type="dxa"/>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26 981,03</w:t>
            </w:r>
          </w:p>
        </w:tc>
      </w:tr>
      <w:tr w:rsidR="00B075DD" w:rsidRPr="00B075DD" w:rsidTr="00B075DD">
        <w:trPr>
          <w:tblCellSpacing w:w="0" w:type="dxa"/>
        </w:trPr>
        <w:tc>
          <w:tcPr>
            <w:tcW w:w="3120" w:type="dxa"/>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Средства     местного</w:t>
            </w:r>
            <w:r w:rsidRPr="00B075DD">
              <w:rPr>
                <w:rFonts w:ascii="Segoe UI" w:eastAsia="Times New Roman" w:hAnsi="Segoe UI" w:cs="Segoe UI"/>
                <w:color w:val="000000"/>
                <w:sz w:val="21"/>
                <w:szCs w:val="21"/>
                <w:lang w:eastAsia="ru-RU"/>
              </w:rPr>
              <w:br/>
              <w:t>бюджета (5 %)</w:t>
            </w:r>
          </w:p>
        </w:tc>
        <w:tc>
          <w:tcPr>
            <w:tcW w:w="1635" w:type="dxa"/>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240,00</w:t>
            </w:r>
          </w:p>
        </w:tc>
        <w:tc>
          <w:tcPr>
            <w:tcW w:w="1440" w:type="dxa"/>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240,00</w:t>
            </w:r>
          </w:p>
        </w:tc>
        <w:tc>
          <w:tcPr>
            <w:tcW w:w="1440" w:type="dxa"/>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240,00</w:t>
            </w:r>
          </w:p>
        </w:tc>
        <w:tc>
          <w:tcPr>
            <w:tcW w:w="1440" w:type="dxa"/>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240,00</w:t>
            </w:r>
          </w:p>
        </w:tc>
        <w:tc>
          <w:tcPr>
            <w:tcW w:w="1440" w:type="dxa"/>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240,00</w:t>
            </w:r>
          </w:p>
        </w:tc>
        <w:tc>
          <w:tcPr>
            <w:tcW w:w="1800" w:type="dxa"/>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220,05</w:t>
            </w:r>
          </w:p>
        </w:tc>
        <w:tc>
          <w:tcPr>
            <w:tcW w:w="2160" w:type="dxa"/>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1 420,05</w:t>
            </w:r>
          </w:p>
        </w:tc>
      </w:tr>
      <w:tr w:rsidR="00B075DD" w:rsidRPr="00B075DD" w:rsidTr="00B075DD">
        <w:trPr>
          <w:tblCellSpacing w:w="0" w:type="dxa"/>
        </w:trPr>
        <w:tc>
          <w:tcPr>
            <w:tcW w:w="3120" w:type="dxa"/>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Итого:</w:t>
            </w:r>
          </w:p>
        </w:tc>
        <w:tc>
          <w:tcPr>
            <w:tcW w:w="1635" w:type="dxa"/>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4 740,00</w:t>
            </w:r>
          </w:p>
        </w:tc>
        <w:tc>
          <w:tcPr>
            <w:tcW w:w="1440" w:type="dxa"/>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4 740,00</w:t>
            </w:r>
          </w:p>
        </w:tc>
        <w:tc>
          <w:tcPr>
            <w:tcW w:w="1440" w:type="dxa"/>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4 740,00</w:t>
            </w:r>
          </w:p>
        </w:tc>
        <w:tc>
          <w:tcPr>
            <w:tcW w:w="1440" w:type="dxa"/>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4 740,00</w:t>
            </w:r>
          </w:p>
        </w:tc>
        <w:tc>
          <w:tcPr>
            <w:tcW w:w="1440" w:type="dxa"/>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4 740,00</w:t>
            </w:r>
          </w:p>
        </w:tc>
        <w:tc>
          <w:tcPr>
            <w:tcW w:w="1800" w:type="dxa"/>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4 701,08</w:t>
            </w:r>
          </w:p>
        </w:tc>
        <w:tc>
          <w:tcPr>
            <w:tcW w:w="2160" w:type="dxa"/>
            <w:hideMark/>
          </w:tcPr>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28 401, 08</w:t>
            </w:r>
          </w:p>
        </w:tc>
      </w:tr>
    </w:tbl>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Приложение  2</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к муниципальной целевой программе </w:t>
      </w:r>
      <w:r w:rsidRPr="00B075DD">
        <w:rPr>
          <w:rFonts w:ascii="Segoe UI" w:eastAsia="Times New Roman" w:hAnsi="Segoe UI" w:cs="Segoe UI"/>
          <w:color w:val="000000"/>
          <w:sz w:val="21"/>
          <w:szCs w:val="21"/>
          <w:lang w:eastAsia="ru-RU"/>
        </w:rPr>
        <w:br/>
        <w:t> «Переселение граждан Новомальтинского муниципального образования из аварийного жилищного фонда на 2014-2019 годы»</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РЕЕСТР</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АВАРИЙНОГО МУНИЦИПАЛЬНОГО ЖИЛИЩНОГО ФОНДА </w:t>
      </w:r>
      <w:r w:rsidRPr="00B075DD">
        <w:rPr>
          <w:rFonts w:ascii="Segoe UI" w:eastAsia="Times New Roman" w:hAnsi="Segoe UI" w:cs="Segoe UI"/>
          <w:b/>
          <w:bCs/>
          <w:color w:val="000000"/>
          <w:sz w:val="21"/>
          <w:szCs w:val="21"/>
          <w:lang w:eastAsia="ru-RU"/>
        </w:rPr>
        <w:br/>
        <w:t>НА ТЕРРИТОРИИ НОВОМАЛЬТИНСКОГО  МУНИЦИПАЛЬНОГО ОБРАЗОВАНИЯ НА 01.01.2012 ГОДА.</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 </w:t>
      </w:r>
    </w:p>
    <w:tbl>
      <w:tblPr>
        <w:tblW w:w="1564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6"/>
        <w:gridCol w:w="1538"/>
        <w:gridCol w:w="639"/>
        <w:gridCol w:w="1249"/>
        <w:gridCol w:w="611"/>
        <w:gridCol w:w="940"/>
        <w:gridCol w:w="698"/>
        <w:gridCol w:w="1265"/>
        <w:gridCol w:w="582"/>
        <w:gridCol w:w="2930"/>
        <w:gridCol w:w="630"/>
        <w:gridCol w:w="1080"/>
        <w:gridCol w:w="817"/>
        <w:gridCol w:w="631"/>
        <w:gridCol w:w="829"/>
        <w:gridCol w:w="820"/>
      </w:tblGrid>
      <w:tr w:rsidR="00B075DD" w:rsidRPr="00B075DD" w:rsidTr="00B075DD">
        <w:trPr>
          <w:tblCellSpacing w:w="0" w:type="dxa"/>
        </w:trPr>
        <w:tc>
          <w:tcPr>
            <w:tcW w:w="585" w:type="dxa"/>
            <w:vMerge w:val="restart"/>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 </w:t>
            </w:r>
            <w:proofErr w:type="gramStart"/>
            <w:r w:rsidRPr="00B075DD">
              <w:rPr>
                <w:rFonts w:ascii="Segoe UI" w:eastAsia="Times New Roman" w:hAnsi="Segoe UI" w:cs="Segoe UI"/>
                <w:color w:val="000000"/>
                <w:sz w:val="21"/>
                <w:szCs w:val="21"/>
                <w:lang w:eastAsia="ru-RU"/>
              </w:rPr>
              <w:t>п</w:t>
            </w:r>
            <w:proofErr w:type="gramEnd"/>
            <w:r w:rsidRPr="00B075DD">
              <w:rPr>
                <w:rFonts w:ascii="Segoe UI" w:eastAsia="Times New Roman" w:hAnsi="Segoe UI" w:cs="Segoe UI"/>
                <w:color w:val="000000"/>
                <w:sz w:val="21"/>
                <w:szCs w:val="21"/>
                <w:lang w:eastAsia="ru-RU"/>
              </w:rPr>
              <w:t>/п</w:t>
            </w:r>
          </w:p>
        </w:tc>
        <w:tc>
          <w:tcPr>
            <w:tcW w:w="1515" w:type="dxa"/>
            <w:vMerge w:val="restart"/>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Адрес дома</w:t>
            </w:r>
          </w:p>
        </w:tc>
        <w:tc>
          <w:tcPr>
            <w:tcW w:w="900" w:type="dxa"/>
            <w:vMerge w:val="restart"/>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Год </w:t>
            </w:r>
            <w:r w:rsidRPr="00B075DD">
              <w:rPr>
                <w:rFonts w:ascii="Segoe UI" w:eastAsia="Times New Roman" w:hAnsi="Segoe UI" w:cs="Segoe UI"/>
                <w:color w:val="000000"/>
                <w:sz w:val="21"/>
                <w:szCs w:val="21"/>
                <w:lang w:eastAsia="ru-RU"/>
              </w:rPr>
              <w:br/>
              <w:t>ввода</w:t>
            </w:r>
          </w:p>
        </w:tc>
        <w:tc>
          <w:tcPr>
            <w:tcW w:w="1065" w:type="dxa"/>
            <w:vMerge w:val="restart"/>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Материал</w:t>
            </w:r>
            <w:r w:rsidRPr="00B075DD">
              <w:rPr>
                <w:rFonts w:ascii="Segoe UI" w:eastAsia="Times New Roman" w:hAnsi="Segoe UI" w:cs="Segoe UI"/>
                <w:color w:val="000000"/>
                <w:sz w:val="21"/>
                <w:szCs w:val="21"/>
                <w:lang w:eastAsia="ru-RU"/>
              </w:rPr>
              <w:br/>
              <w:t>стен</w:t>
            </w:r>
          </w:p>
        </w:tc>
        <w:tc>
          <w:tcPr>
            <w:tcW w:w="720" w:type="dxa"/>
            <w:vMerge w:val="restart"/>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Эта</w:t>
            </w:r>
            <w:proofErr w:type="gramStart"/>
            <w:r w:rsidRPr="00B075DD">
              <w:rPr>
                <w:rFonts w:ascii="Segoe UI" w:eastAsia="Times New Roman" w:hAnsi="Segoe UI" w:cs="Segoe UI"/>
                <w:color w:val="000000"/>
                <w:sz w:val="21"/>
                <w:szCs w:val="21"/>
                <w:lang w:eastAsia="ru-RU"/>
              </w:rPr>
              <w:t>ж-</w:t>
            </w:r>
            <w:proofErr w:type="gramEnd"/>
            <w:r w:rsidRPr="00B075DD">
              <w:rPr>
                <w:rFonts w:ascii="Segoe UI" w:eastAsia="Times New Roman" w:hAnsi="Segoe UI" w:cs="Segoe UI"/>
                <w:color w:val="000000"/>
                <w:sz w:val="21"/>
                <w:szCs w:val="21"/>
                <w:lang w:eastAsia="ru-RU"/>
              </w:rPr>
              <w:br/>
            </w:r>
            <w:proofErr w:type="spellStart"/>
            <w:r w:rsidRPr="00B075DD">
              <w:rPr>
                <w:rFonts w:ascii="Segoe UI" w:eastAsia="Times New Roman" w:hAnsi="Segoe UI" w:cs="Segoe UI"/>
                <w:color w:val="000000"/>
                <w:sz w:val="21"/>
                <w:szCs w:val="21"/>
                <w:lang w:eastAsia="ru-RU"/>
              </w:rPr>
              <w:t>ность</w:t>
            </w:r>
            <w:proofErr w:type="spellEnd"/>
          </w:p>
        </w:tc>
        <w:tc>
          <w:tcPr>
            <w:tcW w:w="900" w:type="dxa"/>
            <w:vMerge w:val="restart"/>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proofErr w:type="spellStart"/>
            <w:proofErr w:type="gramStart"/>
            <w:r w:rsidRPr="00B075DD">
              <w:rPr>
                <w:rFonts w:ascii="Segoe UI" w:eastAsia="Times New Roman" w:hAnsi="Segoe UI" w:cs="Segoe UI"/>
                <w:color w:val="000000"/>
                <w:sz w:val="21"/>
                <w:szCs w:val="21"/>
                <w:lang w:eastAsia="ru-RU"/>
              </w:rPr>
              <w:t>Благоуст-ройство</w:t>
            </w:r>
            <w:proofErr w:type="spellEnd"/>
            <w:proofErr w:type="gramEnd"/>
          </w:p>
        </w:tc>
        <w:tc>
          <w:tcPr>
            <w:tcW w:w="720" w:type="dxa"/>
            <w:vMerge w:val="restart"/>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w:t>
            </w:r>
            <w:r w:rsidRPr="00B075DD">
              <w:rPr>
                <w:rFonts w:ascii="Segoe UI" w:eastAsia="Times New Roman" w:hAnsi="Segoe UI" w:cs="Segoe UI"/>
                <w:color w:val="000000"/>
                <w:sz w:val="21"/>
                <w:szCs w:val="21"/>
                <w:lang w:eastAsia="ru-RU"/>
              </w:rPr>
              <w:br/>
              <w:t>износа</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Площадь</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жилых</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помещений,</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подлежащих</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расселению</w:t>
            </w:r>
          </w:p>
        </w:tc>
        <w:tc>
          <w:tcPr>
            <w:tcW w:w="720" w:type="dxa"/>
            <w:vMerge w:val="restart"/>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 </w:t>
            </w:r>
            <w:proofErr w:type="spellStart"/>
            <w:proofErr w:type="gramStart"/>
            <w:r w:rsidRPr="00B075DD">
              <w:rPr>
                <w:rFonts w:ascii="Segoe UI" w:eastAsia="Times New Roman" w:hAnsi="Segoe UI" w:cs="Segoe UI"/>
                <w:color w:val="000000"/>
                <w:sz w:val="21"/>
                <w:szCs w:val="21"/>
                <w:lang w:eastAsia="ru-RU"/>
              </w:rPr>
              <w:t>квар</w:t>
            </w:r>
            <w:proofErr w:type="spellEnd"/>
            <w:r w:rsidRPr="00B075DD">
              <w:rPr>
                <w:rFonts w:ascii="Segoe UI" w:eastAsia="Times New Roman" w:hAnsi="Segoe UI" w:cs="Segoe UI"/>
                <w:color w:val="000000"/>
                <w:sz w:val="21"/>
                <w:szCs w:val="21"/>
                <w:lang w:eastAsia="ru-RU"/>
              </w:rPr>
              <w:t>-тиры</w:t>
            </w:r>
            <w:proofErr w:type="gramEnd"/>
          </w:p>
        </w:tc>
        <w:tc>
          <w:tcPr>
            <w:tcW w:w="1680" w:type="dxa"/>
            <w:vMerge w:val="restart"/>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Ф.И.О</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квартиро</w:t>
            </w:r>
            <w:proofErr w:type="spellEnd"/>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съемщика</w:t>
            </w:r>
          </w:p>
        </w:tc>
        <w:tc>
          <w:tcPr>
            <w:tcW w:w="1080" w:type="dxa"/>
            <w:vMerge w:val="restart"/>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Пло</w:t>
            </w:r>
            <w:proofErr w:type="spellEnd"/>
            <w:r w:rsidRPr="00B075DD">
              <w:rPr>
                <w:rFonts w:ascii="Segoe UI" w:eastAsia="Times New Roman" w:hAnsi="Segoe UI" w:cs="Segoe UI"/>
                <w:color w:val="000000"/>
                <w:sz w:val="21"/>
                <w:szCs w:val="21"/>
                <w:lang w:eastAsia="ru-RU"/>
              </w:rPr>
              <w:t>-</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щадь</w:t>
            </w:r>
            <w:proofErr w:type="spellEnd"/>
            <w:r w:rsidRPr="00B075DD">
              <w:rPr>
                <w:rFonts w:ascii="Segoe UI" w:eastAsia="Times New Roman" w:hAnsi="Segoe UI" w:cs="Segoe UI"/>
                <w:color w:val="000000"/>
                <w:sz w:val="21"/>
                <w:szCs w:val="21"/>
                <w:lang w:eastAsia="ru-RU"/>
              </w:rPr>
              <w:t xml:space="preserve"> </w:t>
            </w:r>
            <w:proofErr w:type="spellStart"/>
            <w:r w:rsidRPr="00B075DD">
              <w:rPr>
                <w:rFonts w:ascii="Segoe UI" w:eastAsia="Times New Roman" w:hAnsi="Segoe UI" w:cs="Segoe UI"/>
                <w:color w:val="000000"/>
                <w:sz w:val="21"/>
                <w:szCs w:val="21"/>
                <w:lang w:eastAsia="ru-RU"/>
              </w:rPr>
              <w:t>ква</w:t>
            </w:r>
            <w:proofErr w:type="gramStart"/>
            <w:r w:rsidRPr="00B075DD">
              <w:rPr>
                <w:rFonts w:ascii="Segoe UI" w:eastAsia="Times New Roman" w:hAnsi="Segoe UI" w:cs="Segoe UI"/>
                <w:color w:val="000000"/>
                <w:sz w:val="21"/>
                <w:szCs w:val="21"/>
                <w:lang w:eastAsia="ru-RU"/>
              </w:rPr>
              <w:t>р</w:t>
            </w:r>
            <w:proofErr w:type="spellEnd"/>
            <w:r w:rsidRPr="00B075DD">
              <w:rPr>
                <w:rFonts w:ascii="Segoe UI" w:eastAsia="Times New Roman" w:hAnsi="Segoe UI" w:cs="Segoe UI"/>
                <w:color w:val="000000"/>
                <w:sz w:val="21"/>
                <w:szCs w:val="21"/>
                <w:lang w:eastAsia="ru-RU"/>
              </w:rPr>
              <w:t>-</w:t>
            </w:r>
            <w:proofErr w:type="gramEnd"/>
            <w:r w:rsidRPr="00B075DD">
              <w:rPr>
                <w:rFonts w:ascii="Segoe UI" w:eastAsia="Times New Roman" w:hAnsi="Segoe UI" w:cs="Segoe UI"/>
                <w:color w:val="000000"/>
                <w:sz w:val="21"/>
                <w:szCs w:val="21"/>
                <w:lang w:eastAsia="ru-RU"/>
              </w:rPr>
              <w:t xml:space="preserve"> тиры</w:t>
            </w:r>
          </w:p>
        </w:tc>
        <w:tc>
          <w:tcPr>
            <w:tcW w:w="2160" w:type="dxa"/>
            <w:gridSpan w:val="2"/>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Реквизиты документа,</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подтверждающего</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признание дома</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аварийным</w:t>
            </w:r>
          </w:p>
        </w:tc>
        <w:tc>
          <w:tcPr>
            <w:tcW w:w="1620" w:type="dxa"/>
            <w:gridSpan w:val="2"/>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Проживает</w:t>
            </w:r>
          </w:p>
        </w:tc>
        <w:tc>
          <w:tcPr>
            <w:tcW w:w="900" w:type="dxa"/>
            <w:vMerge w:val="restart"/>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Кол-во </w:t>
            </w:r>
            <w:r w:rsidRPr="00B075DD">
              <w:rPr>
                <w:rFonts w:ascii="Segoe UI" w:eastAsia="Times New Roman" w:hAnsi="Segoe UI" w:cs="Segoe UI"/>
                <w:color w:val="000000"/>
                <w:sz w:val="21"/>
                <w:szCs w:val="21"/>
                <w:lang w:eastAsia="ru-RU"/>
              </w:rPr>
              <w:br/>
              <w:t>приват.</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квартир</w:t>
            </w: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Дата акта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Номер акта</w:t>
            </w:r>
          </w:p>
        </w:tc>
        <w:tc>
          <w:tcPr>
            <w:tcW w:w="72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семей</w:t>
            </w:r>
          </w:p>
        </w:tc>
        <w:tc>
          <w:tcPr>
            <w:tcW w:w="90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человек</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58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w:t>
            </w:r>
          </w:p>
        </w:tc>
        <w:tc>
          <w:tcPr>
            <w:tcW w:w="151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 Новомальтинск</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кв-л1,д</w:t>
            </w:r>
            <w:proofErr w:type="gramStart"/>
            <w:r w:rsidRPr="00B075DD">
              <w:rPr>
                <w:rFonts w:ascii="Segoe UI" w:eastAsia="Times New Roman" w:hAnsi="Segoe UI" w:cs="Segoe UI"/>
                <w:color w:val="000000"/>
                <w:sz w:val="21"/>
                <w:szCs w:val="21"/>
                <w:lang w:eastAsia="ru-RU"/>
              </w:rPr>
              <w:t>2</w:t>
            </w:r>
            <w:proofErr w:type="gramEnd"/>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1958</w:t>
            </w:r>
          </w:p>
        </w:tc>
        <w:tc>
          <w:tcPr>
            <w:tcW w:w="106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Деревянный</w:t>
            </w:r>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благ.</w:t>
            </w:r>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85</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820,62</w:t>
            </w: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Солодова</w:t>
            </w:r>
            <w:proofErr w:type="spellEnd"/>
            <w:r w:rsidRPr="00B075DD">
              <w:rPr>
                <w:rFonts w:ascii="Segoe UI" w:eastAsia="Times New Roman" w:hAnsi="Segoe UI" w:cs="Segoe UI"/>
                <w:color w:val="000000"/>
                <w:sz w:val="21"/>
                <w:szCs w:val="21"/>
                <w:lang w:eastAsia="ru-RU"/>
              </w:rPr>
              <w:t xml:space="preserve"> Вера Борисовна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56,20</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12..02.2008</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18</w:t>
            </w:r>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23</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0</w:t>
            </w: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75,48</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3</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72,47</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Шаменов</w:t>
            </w:r>
            <w:proofErr w:type="spellEnd"/>
            <w:r w:rsidRPr="00B075DD">
              <w:rPr>
                <w:rFonts w:ascii="Segoe UI" w:eastAsia="Times New Roman" w:hAnsi="Segoe UI" w:cs="Segoe UI"/>
                <w:color w:val="000000"/>
                <w:sz w:val="21"/>
                <w:szCs w:val="21"/>
                <w:lang w:eastAsia="ru-RU"/>
              </w:rPr>
              <w:t xml:space="preserve"> </w:t>
            </w:r>
            <w:proofErr w:type="spellStart"/>
            <w:r w:rsidRPr="00B075DD">
              <w:rPr>
                <w:rFonts w:ascii="Segoe UI" w:eastAsia="Times New Roman" w:hAnsi="Segoe UI" w:cs="Segoe UI"/>
                <w:color w:val="000000"/>
                <w:sz w:val="21"/>
                <w:szCs w:val="21"/>
                <w:lang w:eastAsia="ru-RU"/>
              </w:rPr>
              <w:t>Станослав</w:t>
            </w:r>
            <w:proofErr w:type="spellEnd"/>
            <w:r w:rsidRPr="00B075DD">
              <w:rPr>
                <w:rFonts w:ascii="Segoe UI" w:eastAsia="Times New Roman" w:hAnsi="Segoe UI" w:cs="Segoe UI"/>
                <w:color w:val="000000"/>
                <w:sz w:val="21"/>
                <w:szCs w:val="21"/>
                <w:lang w:eastAsia="ru-RU"/>
              </w:rPr>
              <w:t xml:space="preserve"> Владимирович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56,18</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Никулина Лариса Владимировна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75,62</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Хасанова Татьяна </w:t>
            </w:r>
            <w:r w:rsidRPr="00B075DD">
              <w:rPr>
                <w:rFonts w:ascii="Segoe UI" w:eastAsia="Times New Roman" w:hAnsi="Segoe UI" w:cs="Segoe UI"/>
                <w:color w:val="000000"/>
                <w:sz w:val="21"/>
                <w:szCs w:val="21"/>
                <w:lang w:eastAsia="ru-RU"/>
              </w:rPr>
              <w:lastRenderedPageBreak/>
              <w:t>Дмитриевна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lastRenderedPageBreak/>
              <w:t>72,48</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Иванова Ирина Анатольевна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71,49</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Игнатьев Николай Иванович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76,55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9</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Семичевский</w:t>
            </w:r>
            <w:proofErr w:type="spellEnd"/>
            <w:r w:rsidRPr="00B075DD">
              <w:rPr>
                <w:rFonts w:ascii="Segoe UI" w:eastAsia="Times New Roman" w:hAnsi="Segoe UI" w:cs="Segoe UI"/>
                <w:color w:val="000000"/>
                <w:sz w:val="21"/>
                <w:szCs w:val="21"/>
                <w:lang w:eastAsia="ru-RU"/>
              </w:rPr>
              <w:t xml:space="preserve"> Александр Иннокентьевич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57,82</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10</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71,18</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11</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Янюк</w:t>
            </w:r>
            <w:proofErr w:type="spellEnd"/>
            <w:r w:rsidRPr="00B075DD">
              <w:rPr>
                <w:rFonts w:ascii="Segoe UI" w:eastAsia="Times New Roman" w:hAnsi="Segoe UI" w:cs="Segoe UI"/>
                <w:color w:val="000000"/>
                <w:sz w:val="21"/>
                <w:szCs w:val="21"/>
                <w:lang w:eastAsia="ru-RU"/>
              </w:rPr>
              <w:t xml:space="preserve"> Александр Николаевич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75,39</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Смульская</w:t>
            </w:r>
            <w:proofErr w:type="spellEnd"/>
            <w:r w:rsidRPr="00B075DD">
              <w:rPr>
                <w:rFonts w:ascii="Segoe UI" w:eastAsia="Times New Roman" w:hAnsi="Segoe UI" w:cs="Segoe UI"/>
                <w:color w:val="000000"/>
                <w:sz w:val="21"/>
                <w:szCs w:val="21"/>
                <w:lang w:eastAsia="ru-RU"/>
              </w:rPr>
              <w:t xml:space="preserve"> Светлана Анатольевна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59,76</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58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w:t>
            </w:r>
          </w:p>
        </w:tc>
        <w:tc>
          <w:tcPr>
            <w:tcW w:w="151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 Новомальтинск</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кв-л1,д5</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1959</w:t>
            </w:r>
          </w:p>
        </w:tc>
        <w:tc>
          <w:tcPr>
            <w:tcW w:w="106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Шлакоблоч</w:t>
            </w:r>
            <w:proofErr w:type="spellEnd"/>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благ.</w:t>
            </w:r>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85</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719,39</w:t>
            </w: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Комиссарова Любовь Александровна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51,18</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12.02.2008</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9</w:t>
            </w:r>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30</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w:t>
            </w: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Сургутов</w:t>
            </w:r>
            <w:proofErr w:type="spellEnd"/>
            <w:r w:rsidRPr="00B075DD">
              <w:rPr>
                <w:rFonts w:ascii="Segoe UI" w:eastAsia="Times New Roman" w:hAnsi="Segoe UI" w:cs="Segoe UI"/>
                <w:color w:val="000000"/>
                <w:sz w:val="21"/>
                <w:szCs w:val="21"/>
                <w:lang w:eastAsia="ru-RU"/>
              </w:rPr>
              <w:t xml:space="preserve"> Григорий Александрович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66.44</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3</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Куликова Наталья Анатольевна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62,46</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Линникова Надежда Григорьевна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50,97</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66,65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61,72</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Иванова Елена Викторовна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63,60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Юргина</w:t>
            </w:r>
            <w:proofErr w:type="spellEnd"/>
            <w:r w:rsidRPr="00B075DD">
              <w:rPr>
                <w:rFonts w:ascii="Segoe UI" w:eastAsia="Times New Roman" w:hAnsi="Segoe UI" w:cs="Segoe UI"/>
                <w:color w:val="000000"/>
                <w:sz w:val="21"/>
                <w:szCs w:val="21"/>
                <w:lang w:eastAsia="ru-RU"/>
              </w:rPr>
              <w:t xml:space="preserve"> Валентина Петровна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65,70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9</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50,42</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10</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Баев Геннадий Григорьевич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63,07</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11</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Полякова Елена Анатольевна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65,87</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Вотякова</w:t>
            </w:r>
            <w:proofErr w:type="spellEnd"/>
            <w:r w:rsidRPr="00B075DD">
              <w:rPr>
                <w:rFonts w:ascii="Segoe UI" w:eastAsia="Times New Roman" w:hAnsi="Segoe UI" w:cs="Segoe UI"/>
                <w:color w:val="000000"/>
                <w:sz w:val="21"/>
                <w:szCs w:val="21"/>
                <w:lang w:eastAsia="ru-RU"/>
              </w:rPr>
              <w:t xml:space="preserve"> Надежда Васильевна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51,31</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58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3</w:t>
            </w:r>
          </w:p>
        </w:tc>
        <w:tc>
          <w:tcPr>
            <w:tcW w:w="151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 Новомальтинск</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кв-л1,д</w:t>
            </w:r>
            <w:proofErr w:type="gramStart"/>
            <w:r w:rsidRPr="00B075DD">
              <w:rPr>
                <w:rFonts w:ascii="Segoe UI" w:eastAsia="Times New Roman" w:hAnsi="Segoe UI" w:cs="Segoe UI"/>
                <w:color w:val="000000"/>
                <w:sz w:val="21"/>
                <w:szCs w:val="21"/>
                <w:lang w:eastAsia="ru-RU"/>
              </w:rPr>
              <w:t>1</w:t>
            </w:r>
            <w:proofErr w:type="gramEnd"/>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1958</w:t>
            </w:r>
          </w:p>
        </w:tc>
        <w:tc>
          <w:tcPr>
            <w:tcW w:w="106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Шлакоблоч</w:t>
            </w:r>
            <w:proofErr w:type="spellEnd"/>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благ.</w:t>
            </w:r>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85</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750,40</w:t>
            </w: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Арефьева Марина Михайловна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52,51</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12.02.2008</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15</w:t>
            </w:r>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28</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w:t>
            </w: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68,15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3</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Путинцева Елена Петровна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65,79</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Жукова Людмила Анатольевна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52,47</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Ведерников Александр Николаевич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67,83</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65,13</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65,70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Парфиненко Оксана Михайловна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67,94</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9</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Королева Тамара Дмитриевна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54,80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10</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Самкова</w:t>
            </w:r>
            <w:proofErr w:type="spellEnd"/>
            <w:r w:rsidRPr="00B075DD">
              <w:rPr>
                <w:rFonts w:ascii="Segoe UI" w:eastAsia="Times New Roman" w:hAnsi="Segoe UI" w:cs="Segoe UI"/>
                <w:color w:val="000000"/>
                <w:sz w:val="21"/>
                <w:szCs w:val="21"/>
                <w:lang w:eastAsia="ru-RU"/>
              </w:rPr>
              <w:t xml:space="preserve"> Нина Глебовна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68,17</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11</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68,13</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53,78</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58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w:t>
            </w:r>
          </w:p>
        </w:tc>
        <w:tc>
          <w:tcPr>
            <w:tcW w:w="151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 Новомальтинск</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кв-л1,д12</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1960</w:t>
            </w:r>
          </w:p>
        </w:tc>
        <w:tc>
          <w:tcPr>
            <w:tcW w:w="106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Шлакоблоч</w:t>
            </w:r>
            <w:proofErr w:type="spellEnd"/>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благ.</w:t>
            </w:r>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85</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500,71</w:t>
            </w: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1</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  </w:t>
            </w:r>
            <w:proofErr w:type="spellStart"/>
            <w:r w:rsidRPr="00B075DD">
              <w:rPr>
                <w:rFonts w:ascii="Segoe UI" w:eastAsia="Times New Roman" w:hAnsi="Segoe UI" w:cs="Segoe UI"/>
                <w:color w:val="000000"/>
                <w:sz w:val="21"/>
                <w:szCs w:val="21"/>
                <w:lang w:eastAsia="ru-RU"/>
              </w:rPr>
              <w:t>Пиминова</w:t>
            </w:r>
            <w:proofErr w:type="spellEnd"/>
            <w:r w:rsidRPr="00B075DD">
              <w:rPr>
                <w:rFonts w:ascii="Segoe UI" w:eastAsia="Times New Roman" w:hAnsi="Segoe UI" w:cs="Segoe UI"/>
                <w:color w:val="000000"/>
                <w:sz w:val="21"/>
                <w:szCs w:val="21"/>
                <w:lang w:eastAsia="ru-RU"/>
              </w:rPr>
              <w:t xml:space="preserve"> Наталья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Владимировна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66,72</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12.02.2008</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14</w:t>
            </w:r>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27</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w:t>
            </w: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Карпухина Анна Владимировна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51,35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3</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Смульская</w:t>
            </w:r>
            <w:proofErr w:type="spellEnd"/>
            <w:r w:rsidRPr="00B075DD">
              <w:rPr>
                <w:rFonts w:ascii="Segoe UI" w:eastAsia="Times New Roman" w:hAnsi="Segoe UI" w:cs="Segoe UI"/>
                <w:color w:val="000000"/>
                <w:sz w:val="21"/>
                <w:szCs w:val="21"/>
                <w:lang w:eastAsia="ru-RU"/>
              </w:rPr>
              <w:t xml:space="preserve"> Ольга Анатольевна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64,95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Дылгина</w:t>
            </w:r>
            <w:proofErr w:type="spellEnd"/>
            <w:r w:rsidRPr="00B075DD">
              <w:rPr>
                <w:rFonts w:ascii="Segoe UI" w:eastAsia="Times New Roman" w:hAnsi="Segoe UI" w:cs="Segoe UI"/>
                <w:color w:val="000000"/>
                <w:sz w:val="21"/>
                <w:szCs w:val="21"/>
                <w:lang w:eastAsia="ru-RU"/>
              </w:rPr>
              <w:t xml:space="preserve"> Алена Валерьевна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66,59</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Карпова</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Валентина Семеновна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67,44</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Черницов</w:t>
            </w:r>
            <w:proofErr w:type="spellEnd"/>
            <w:r w:rsidRPr="00B075DD">
              <w:rPr>
                <w:rFonts w:ascii="Segoe UI" w:eastAsia="Times New Roman" w:hAnsi="Segoe UI" w:cs="Segoe UI"/>
                <w:color w:val="000000"/>
                <w:sz w:val="21"/>
                <w:szCs w:val="21"/>
                <w:lang w:eastAsia="ru-RU"/>
              </w:rPr>
              <w:t xml:space="preserve"> Виктор Петрович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65,67</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Глушкова </w:t>
            </w:r>
            <w:proofErr w:type="spellStart"/>
            <w:r w:rsidRPr="00B075DD">
              <w:rPr>
                <w:rFonts w:ascii="Segoe UI" w:eastAsia="Times New Roman" w:hAnsi="Segoe UI" w:cs="Segoe UI"/>
                <w:color w:val="000000"/>
                <w:sz w:val="21"/>
                <w:szCs w:val="21"/>
                <w:lang w:eastAsia="ru-RU"/>
              </w:rPr>
              <w:t>Рамиля</w:t>
            </w:r>
            <w:proofErr w:type="spellEnd"/>
            <w:r w:rsidRPr="00B075DD">
              <w:rPr>
                <w:rFonts w:ascii="Segoe UI" w:eastAsia="Times New Roman" w:hAnsi="Segoe UI" w:cs="Segoe UI"/>
                <w:color w:val="000000"/>
                <w:sz w:val="21"/>
                <w:szCs w:val="21"/>
                <w:lang w:eastAsia="ru-RU"/>
              </w:rPr>
              <w:t xml:space="preserve"> Алексеевна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65,85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Панькова Екатерина Владимировна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52,14</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58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w:t>
            </w:r>
          </w:p>
        </w:tc>
        <w:tc>
          <w:tcPr>
            <w:tcW w:w="151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 Новомальтинск</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кв-л1,д</w:t>
            </w:r>
            <w:proofErr w:type="gramStart"/>
            <w:r w:rsidRPr="00B075DD">
              <w:rPr>
                <w:rFonts w:ascii="Segoe UI" w:eastAsia="Times New Roman" w:hAnsi="Segoe UI" w:cs="Segoe UI"/>
                <w:color w:val="000000"/>
                <w:sz w:val="21"/>
                <w:szCs w:val="21"/>
                <w:lang w:eastAsia="ru-RU"/>
              </w:rPr>
              <w:t>6</w:t>
            </w:r>
            <w:proofErr w:type="gramEnd"/>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1959</w:t>
            </w:r>
          </w:p>
        </w:tc>
        <w:tc>
          <w:tcPr>
            <w:tcW w:w="106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Шлакоблоч</w:t>
            </w:r>
            <w:proofErr w:type="spellEnd"/>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благ.</w:t>
            </w:r>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85</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719,42</w:t>
            </w: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Мазуренко Тамара Михайловна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49,94</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12.02..2008</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10</w:t>
            </w:r>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28</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w:t>
            </w: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64,80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3</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Финогенко</w:t>
            </w:r>
            <w:proofErr w:type="spellEnd"/>
            <w:r w:rsidRPr="00B075DD">
              <w:rPr>
                <w:rFonts w:ascii="Segoe UI" w:eastAsia="Times New Roman" w:hAnsi="Segoe UI" w:cs="Segoe UI"/>
                <w:color w:val="000000"/>
                <w:sz w:val="21"/>
                <w:szCs w:val="21"/>
                <w:lang w:eastAsia="ru-RU"/>
              </w:rPr>
              <w:t xml:space="preserve"> Александр Викторович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65,25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Солодова</w:t>
            </w:r>
            <w:proofErr w:type="spellEnd"/>
            <w:r w:rsidRPr="00B075DD">
              <w:rPr>
                <w:rFonts w:ascii="Segoe UI" w:eastAsia="Times New Roman" w:hAnsi="Segoe UI" w:cs="Segoe UI"/>
                <w:color w:val="000000"/>
                <w:sz w:val="21"/>
                <w:szCs w:val="21"/>
                <w:lang w:eastAsia="ru-RU"/>
              </w:rPr>
              <w:t xml:space="preserve"> Юлия Сергеевна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50,58</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Туковский</w:t>
            </w:r>
            <w:proofErr w:type="spellEnd"/>
            <w:r w:rsidRPr="00B075DD">
              <w:rPr>
                <w:rFonts w:ascii="Segoe UI" w:eastAsia="Times New Roman" w:hAnsi="Segoe UI" w:cs="Segoe UI"/>
                <w:color w:val="000000"/>
                <w:sz w:val="21"/>
                <w:szCs w:val="21"/>
                <w:lang w:eastAsia="ru-RU"/>
              </w:rPr>
              <w:t xml:space="preserve"> Александр Григорьевич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65,52</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Шаменова</w:t>
            </w:r>
            <w:proofErr w:type="spellEnd"/>
            <w:r w:rsidRPr="00B075DD">
              <w:rPr>
                <w:rFonts w:ascii="Segoe UI" w:eastAsia="Times New Roman" w:hAnsi="Segoe UI" w:cs="Segoe UI"/>
                <w:color w:val="000000"/>
                <w:sz w:val="21"/>
                <w:szCs w:val="21"/>
                <w:lang w:eastAsia="ru-RU"/>
              </w:rPr>
              <w:t xml:space="preserve"> Нина Тимофеевна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65,59</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Акимов Николай Иванович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62,18</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65,96</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9</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Зазадзе</w:t>
            </w:r>
            <w:proofErr w:type="spellEnd"/>
            <w:r w:rsidRPr="00B075DD">
              <w:rPr>
                <w:rFonts w:ascii="Segoe UI" w:eastAsia="Times New Roman" w:hAnsi="Segoe UI" w:cs="Segoe UI"/>
                <w:color w:val="000000"/>
                <w:sz w:val="21"/>
                <w:szCs w:val="21"/>
                <w:lang w:eastAsia="ru-RU"/>
              </w:rPr>
              <w:t xml:space="preserve"> Светлана Семеновна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50,79</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10</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Шишмарева</w:t>
            </w:r>
            <w:proofErr w:type="spellEnd"/>
            <w:r w:rsidRPr="00B075DD">
              <w:rPr>
                <w:rFonts w:ascii="Segoe UI" w:eastAsia="Times New Roman" w:hAnsi="Segoe UI" w:cs="Segoe UI"/>
                <w:color w:val="000000"/>
                <w:sz w:val="21"/>
                <w:szCs w:val="21"/>
                <w:lang w:eastAsia="ru-RU"/>
              </w:rPr>
              <w:t xml:space="preserve"> Татьяна Николаевна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62,98</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11</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65,17</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Деделюк</w:t>
            </w:r>
            <w:proofErr w:type="spellEnd"/>
            <w:r w:rsidRPr="00B075DD">
              <w:rPr>
                <w:rFonts w:ascii="Segoe UI" w:eastAsia="Times New Roman" w:hAnsi="Segoe UI" w:cs="Segoe UI"/>
                <w:color w:val="000000"/>
                <w:sz w:val="21"/>
                <w:szCs w:val="21"/>
                <w:lang w:eastAsia="ru-RU"/>
              </w:rPr>
              <w:t xml:space="preserve"> Любовь Никитична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50,66</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58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w:t>
            </w:r>
          </w:p>
        </w:tc>
        <w:tc>
          <w:tcPr>
            <w:tcW w:w="151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 Новомальтинск</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кв-л1,д</w:t>
            </w:r>
            <w:proofErr w:type="gramStart"/>
            <w:r w:rsidRPr="00B075DD">
              <w:rPr>
                <w:rFonts w:ascii="Segoe UI" w:eastAsia="Times New Roman" w:hAnsi="Segoe UI" w:cs="Segoe UI"/>
                <w:color w:val="000000"/>
                <w:sz w:val="21"/>
                <w:szCs w:val="21"/>
                <w:lang w:eastAsia="ru-RU"/>
              </w:rPr>
              <w:t>4</w:t>
            </w:r>
            <w:proofErr w:type="gramEnd"/>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1958</w:t>
            </w:r>
          </w:p>
        </w:tc>
        <w:tc>
          <w:tcPr>
            <w:tcW w:w="106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Шлакоблоч</w:t>
            </w:r>
            <w:proofErr w:type="spellEnd"/>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благ.</w:t>
            </w:r>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85</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729,22</w:t>
            </w: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Федоров Борис Николаевич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52,47</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12.02.2008</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16</w:t>
            </w:r>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15</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w:t>
            </w: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Юнусова Лариса Александровна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66,62</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3</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62,66</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52,47</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Глущенко Надежда Михайловна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66,33</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Сафронов Дмитрий Вадимович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62,49</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63,81</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66,66</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9</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52,56</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10</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Барышникова Екатерина Николаевна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64,26</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11</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66,73</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Воронин Максим Юрьевич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52,16</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58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w:t>
            </w:r>
          </w:p>
        </w:tc>
        <w:tc>
          <w:tcPr>
            <w:tcW w:w="151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 Новомальтинск</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кв-л1,д</w:t>
            </w:r>
            <w:proofErr w:type="gramStart"/>
            <w:r w:rsidRPr="00B075DD">
              <w:rPr>
                <w:rFonts w:ascii="Segoe UI" w:eastAsia="Times New Roman" w:hAnsi="Segoe UI" w:cs="Segoe UI"/>
                <w:color w:val="000000"/>
                <w:sz w:val="21"/>
                <w:szCs w:val="21"/>
                <w:lang w:eastAsia="ru-RU"/>
              </w:rPr>
              <w:t>7</w:t>
            </w:r>
            <w:proofErr w:type="gramEnd"/>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1958</w:t>
            </w:r>
          </w:p>
        </w:tc>
        <w:tc>
          <w:tcPr>
            <w:tcW w:w="106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Шлакоблоч</w:t>
            </w:r>
            <w:proofErr w:type="spellEnd"/>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благ.</w:t>
            </w:r>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85</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721,56</w:t>
            </w: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Бородач Иван Викторович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51,41</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12.02.2008</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11</w:t>
            </w:r>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17</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9</w:t>
            </w: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Бугарская</w:t>
            </w:r>
            <w:proofErr w:type="spellEnd"/>
            <w:r w:rsidRPr="00B075DD">
              <w:rPr>
                <w:rFonts w:ascii="Segoe UI" w:eastAsia="Times New Roman" w:hAnsi="Segoe UI" w:cs="Segoe UI"/>
                <w:color w:val="000000"/>
                <w:sz w:val="21"/>
                <w:szCs w:val="21"/>
                <w:lang w:eastAsia="ru-RU"/>
              </w:rPr>
              <w:t xml:space="preserve"> Елена Юрьевна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66,27</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3</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Митрофанов Юрий Александрович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62,63</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Павлова Елена Юрьевна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51,92</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65,76</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62,70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Округин</w:t>
            </w:r>
            <w:proofErr w:type="spellEnd"/>
            <w:r w:rsidRPr="00B075DD">
              <w:rPr>
                <w:rFonts w:ascii="Segoe UI" w:eastAsia="Times New Roman" w:hAnsi="Segoe UI" w:cs="Segoe UI"/>
                <w:color w:val="000000"/>
                <w:sz w:val="21"/>
                <w:szCs w:val="21"/>
                <w:lang w:eastAsia="ru-RU"/>
              </w:rPr>
              <w:t xml:space="preserve"> Сергей Васильевич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63,46</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Асланян Валерий </w:t>
            </w:r>
            <w:proofErr w:type="spellStart"/>
            <w:r w:rsidRPr="00B075DD">
              <w:rPr>
                <w:rFonts w:ascii="Segoe UI" w:eastAsia="Times New Roman" w:hAnsi="Segoe UI" w:cs="Segoe UI"/>
                <w:color w:val="000000"/>
                <w:sz w:val="21"/>
                <w:szCs w:val="21"/>
                <w:lang w:eastAsia="ru-RU"/>
              </w:rPr>
              <w:t>Завенович</w:t>
            </w:r>
            <w:proofErr w:type="spellEnd"/>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65,84</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9</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50,99</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10</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Лазарева Елена Генриховна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63,84</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11</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Малин Сергей Александрович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65,89</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50,85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58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w:t>
            </w:r>
          </w:p>
        </w:tc>
        <w:tc>
          <w:tcPr>
            <w:tcW w:w="151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 Новомальтинск</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кв-л1,д8</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1960</w:t>
            </w:r>
          </w:p>
        </w:tc>
        <w:tc>
          <w:tcPr>
            <w:tcW w:w="106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Шлакоблоч</w:t>
            </w:r>
            <w:proofErr w:type="spellEnd"/>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благ.</w:t>
            </w:r>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85</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716,71</w:t>
            </w: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Иванова Ирина Владимировна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50,55</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12.02..2008</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w:t>
            </w:r>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13</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w:t>
            </w: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65,85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3</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Шабловский</w:t>
            </w:r>
            <w:proofErr w:type="spellEnd"/>
            <w:r w:rsidRPr="00B075DD">
              <w:rPr>
                <w:rFonts w:ascii="Segoe UI" w:eastAsia="Times New Roman" w:hAnsi="Segoe UI" w:cs="Segoe UI"/>
                <w:color w:val="000000"/>
                <w:sz w:val="21"/>
                <w:szCs w:val="21"/>
                <w:lang w:eastAsia="ru-RU"/>
              </w:rPr>
              <w:t xml:space="preserve"> Юрий Константинович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62,91</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50,08</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65,74</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Акимова Нина Львовна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63,74</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62,08</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Сивоконь</w:t>
            </w:r>
            <w:proofErr w:type="spellEnd"/>
            <w:r w:rsidRPr="00B075DD">
              <w:rPr>
                <w:rFonts w:ascii="Segoe UI" w:eastAsia="Times New Roman" w:hAnsi="Segoe UI" w:cs="Segoe UI"/>
                <w:color w:val="000000"/>
                <w:sz w:val="21"/>
                <w:szCs w:val="21"/>
                <w:lang w:eastAsia="ru-RU"/>
              </w:rPr>
              <w:t xml:space="preserve"> Галина Федоровна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65,45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9</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Панкин Иван Владимирович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51,17</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10</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Шахова Лидия Владимировна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62,77</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11</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Ланчакова</w:t>
            </w:r>
            <w:proofErr w:type="spellEnd"/>
            <w:r w:rsidRPr="00B075DD">
              <w:rPr>
                <w:rFonts w:ascii="Segoe UI" w:eastAsia="Times New Roman" w:hAnsi="Segoe UI" w:cs="Segoe UI"/>
                <w:color w:val="000000"/>
                <w:sz w:val="21"/>
                <w:szCs w:val="21"/>
                <w:lang w:eastAsia="ru-RU"/>
              </w:rPr>
              <w:t xml:space="preserve"> Нина Иннокентьевна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64,89</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51,48</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58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9</w:t>
            </w:r>
          </w:p>
        </w:tc>
        <w:tc>
          <w:tcPr>
            <w:tcW w:w="151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 Новомальтинск</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кв-л1,д</w:t>
            </w:r>
            <w:proofErr w:type="gramStart"/>
            <w:r w:rsidRPr="00B075DD">
              <w:rPr>
                <w:rFonts w:ascii="Segoe UI" w:eastAsia="Times New Roman" w:hAnsi="Segoe UI" w:cs="Segoe UI"/>
                <w:color w:val="000000"/>
                <w:sz w:val="21"/>
                <w:szCs w:val="21"/>
                <w:lang w:eastAsia="ru-RU"/>
              </w:rPr>
              <w:t>9</w:t>
            </w:r>
            <w:proofErr w:type="gramEnd"/>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1959</w:t>
            </w:r>
          </w:p>
        </w:tc>
        <w:tc>
          <w:tcPr>
            <w:tcW w:w="106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Шлакоблоч</w:t>
            </w:r>
            <w:proofErr w:type="spellEnd"/>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благ.</w:t>
            </w:r>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85</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716,93</w:t>
            </w: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Табуленко</w:t>
            </w:r>
            <w:proofErr w:type="spellEnd"/>
            <w:r w:rsidRPr="00B075DD">
              <w:rPr>
                <w:rFonts w:ascii="Segoe UI" w:eastAsia="Times New Roman" w:hAnsi="Segoe UI" w:cs="Segoe UI"/>
                <w:color w:val="000000"/>
                <w:sz w:val="21"/>
                <w:szCs w:val="21"/>
                <w:lang w:eastAsia="ru-RU"/>
              </w:rPr>
              <w:t xml:space="preserve"> Ольга Викторовна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50,35</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12.02.2008</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13</w:t>
            </w:r>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24</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w:t>
            </w: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Подкорытова</w:t>
            </w:r>
            <w:proofErr w:type="spellEnd"/>
            <w:r w:rsidRPr="00B075DD">
              <w:rPr>
                <w:rFonts w:ascii="Segoe UI" w:eastAsia="Times New Roman" w:hAnsi="Segoe UI" w:cs="Segoe UI"/>
                <w:color w:val="000000"/>
                <w:sz w:val="21"/>
                <w:szCs w:val="21"/>
                <w:lang w:eastAsia="ru-RU"/>
              </w:rPr>
              <w:t xml:space="preserve"> Ольга Тимофеевна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64,74</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3</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Панкова Нина Григорьевна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64,93</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50,95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Кудряшова Людмила Ивановна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65,54</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Пономаренко Василий Васильевич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63,78</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Дивицкий</w:t>
            </w:r>
            <w:proofErr w:type="spellEnd"/>
            <w:r w:rsidRPr="00B075DD">
              <w:rPr>
                <w:rFonts w:ascii="Segoe UI" w:eastAsia="Times New Roman" w:hAnsi="Segoe UI" w:cs="Segoe UI"/>
                <w:color w:val="000000"/>
                <w:sz w:val="21"/>
                <w:szCs w:val="21"/>
                <w:lang w:eastAsia="ru-RU"/>
              </w:rPr>
              <w:t xml:space="preserve"> Сергей Васильевич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61,31</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Баранова Ирина Николаевна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65,75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9</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Остапенко Марина Вячеславовна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51,21</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10</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Уракова</w:t>
            </w:r>
            <w:proofErr w:type="spellEnd"/>
            <w:r w:rsidRPr="00B075DD">
              <w:rPr>
                <w:rFonts w:ascii="Segoe UI" w:eastAsia="Times New Roman" w:hAnsi="Segoe UI" w:cs="Segoe UI"/>
                <w:color w:val="000000"/>
                <w:sz w:val="21"/>
                <w:szCs w:val="21"/>
                <w:lang w:eastAsia="ru-RU"/>
              </w:rPr>
              <w:t xml:space="preserve"> Наталья Викторовна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62,05</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11</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Бархатов Борис Николаевич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65,31</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Чикачева</w:t>
            </w:r>
            <w:proofErr w:type="spellEnd"/>
            <w:r w:rsidRPr="00B075DD">
              <w:rPr>
                <w:rFonts w:ascii="Segoe UI" w:eastAsia="Times New Roman" w:hAnsi="Segoe UI" w:cs="Segoe UI"/>
                <w:color w:val="000000"/>
                <w:sz w:val="21"/>
                <w:szCs w:val="21"/>
                <w:lang w:eastAsia="ru-RU"/>
              </w:rPr>
              <w:t xml:space="preserve"> Татьяна Ивановна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51,01</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58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10</w:t>
            </w:r>
          </w:p>
        </w:tc>
        <w:tc>
          <w:tcPr>
            <w:tcW w:w="151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 Новомальтинск</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кв-л1,д10</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1958</w:t>
            </w:r>
          </w:p>
        </w:tc>
        <w:tc>
          <w:tcPr>
            <w:tcW w:w="1065"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Шлакоблоч</w:t>
            </w:r>
            <w:proofErr w:type="spellEnd"/>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благ.</w:t>
            </w:r>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85</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730,36</w:t>
            </w: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55,70</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12.02.2008</w:t>
            </w:r>
          </w:p>
        </w:tc>
        <w:tc>
          <w:tcPr>
            <w:tcW w:w="108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17</w:t>
            </w:r>
          </w:p>
        </w:tc>
        <w:tc>
          <w:tcPr>
            <w:tcW w:w="72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17</w:t>
            </w:r>
          </w:p>
        </w:tc>
        <w:tc>
          <w:tcPr>
            <w:tcW w:w="900" w:type="dxa"/>
            <w:vMerge w:val="restart"/>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w:t>
            </w: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64,91</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3</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Липилин Александр Петрович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61,31</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Абдулов Александр Альфредович</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48,41</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Хусаинов Анатолий </w:t>
            </w:r>
            <w:proofErr w:type="spellStart"/>
            <w:r w:rsidRPr="00B075DD">
              <w:rPr>
                <w:rFonts w:ascii="Segoe UI" w:eastAsia="Times New Roman" w:hAnsi="Segoe UI" w:cs="Segoe UI"/>
                <w:color w:val="000000"/>
                <w:sz w:val="21"/>
                <w:szCs w:val="21"/>
                <w:lang w:eastAsia="ru-RU"/>
              </w:rPr>
              <w:t>Рахимович</w:t>
            </w:r>
            <w:proofErr w:type="spellEnd"/>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69,33</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66,40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Мирошникова</w:t>
            </w:r>
            <w:proofErr w:type="spellEnd"/>
            <w:r w:rsidRPr="00B075DD">
              <w:rPr>
                <w:rFonts w:ascii="Segoe UI" w:eastAsia="Times New Roman" w:hAnsi="Segoe UI" w:cs="Segoe UI"/>
                <w:color w:val="000000"/>
                <w:sz w:val="21"/>
                <w:szCs w:val="21"/>
                <w:lang w:eastAsia="ru-RU"/>
              </w:rPr>
              <w:t xml:space="preserve"> Татьяна </w:t>
            </w:r>
            <w:r w:rsidRPr="00B075DD">
              <w:rPr>
                <w:rFonts w:ascii="Segoe UI" w:eastAsia="Times New Roman" w:hAnsi="Segoe UI" w:cs="Segoe UI"/>
                <w:color w:val="000000"/>
                <w:sz w:val="21"/>
                <w:szCs w:val="21"/>
                <w:lang w:eastAsia="ru-RU"/>
              </w:rPr>
              <w:lastRenderedPageBreak/>
              <w:t>Александровна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lastRenderedPageBreak/>
              <w:t>62,63</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48,61</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9</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66,13</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10</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67,58</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11</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roofErr w:type="spellStart"/>
            <w:r w:rsidRPr="00B075DD">
              <w:rPr>
                <w:rFonts w:ascii="Segoe UI" w:eastAsia="Times New Roman" w:hAnsi="Segoe UI" w:cs="Segoe UI"/>
                <w:color w:val="000000"/>
                <w:sz w:val="21"/>
                <w:szCs w:val="21"/>
                <w:lang w:eastAsia="ru-RU"/>
              </w:rPr>
              <w:t>Зенкова</w:t>
            </w:r>
            <w:proofErr w:type="spellEnd"/>
            <w:r w:rsidRPr="00B075DD">
              <w:rPr>
                <w:rFonts w:ascii="Segoe UI" w:eastAsia="Times New Roman" w:hAnsi="Segoe UI" w:cs="Segoe UI"/>
                <w:color w:val="000000"/>
                <w:sz w:val="21"/>
                <w:szCs w:val="21"/>
                <w:lang w:eastAsia="ru-RU"/>
              </w:rPr>
              <w:t xml:space="preserve"> Юлия Владимировна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70,78</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12</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Соколова Елена Александровна</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48,57</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p>
        </w:tc>
      </w:tr>
      <w:tr w:rsidR="00B075DD" w:rsidRPr="00B075DD" w:rsidTr="00B075DD">
        <w:trPr>
          <w:tblCellSpacing w:w="0" w:type="dxa"/>
        </w:trPr>
        <w:tc>
          <w:tcPr>
            <w:tcW w:w="585"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515"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ИТОГО:</w:t>
            </w:r>
          </w:p>
        </w:tc>
        <w:tc>
          <w:tcPr>
            <w:tcW w:w="90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65"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90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7125,32</w:t>
            </w: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6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108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72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80</w:t>
            </w:r>
          </w:p>
        </w:tc>
        <w:tc>
          <w:tcPr>
            <w:tcW w:w="90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225</w:t>
            </w:r>
          </w:p>
        </w:tc>
        <w:tc>
          <w:tcPr>
            <w:tcW w:w="900" w:type="dxa"/>
            <w:tcBorders>
              <w:top w:val="outset" w:sz="6" w:space="0" w:color="auto"/>
              <w:left w:val="outset" w:sz="6" w:space="0" w:color="auto"/>
              <w:bottom w:val="outset" w:sz="6" w:space="0" w:color="auto"/>
              <w:right w:val="outset" w:sz="6" w:space="0" w:color="auto"/>
            </w:tcBorders>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69</w:t>
            </w:r>
          </w:p>
        </w:tc>
      </w:tr>
    </w:tbl>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right"/>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Приложение  3</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к муниципальной целевой программе </w:t>
      </w:r>
      <w:r w:rsidRPr="00B075DD">
        <w:rPr>
          <w:rFonts w:ascii="Segoe UI" w:eastAsia="Times New Roman" w:hAnsi="Segoe UI" w:cs="Segoe UI"/>
          <w:color w:val="000000"/>
          <w:sz w:val="21"/>
          <w:szCs w:val="21"/>
          <w:lang w:eastAsia="ru-RU"/>
        </w:rPr>
        <w:br/>
        <w:t>«Переселение граждан Новомальтинского муниципального образования из аварийного жилищного фонда на 2014-2019 годы»</w:t>
      </w:r>
    </w:p>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План</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выполнения мероприятий Программы</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b/>
          <w:bCs/>
          <w:color w:val="000000"/>
          <w:sz w:val="21"/>
          <w:szCs w:val="21"/>
          <w:lang w:eastAsia="ru-RU"/>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9"/>
        <w:gridCol w:w="4675"/>
        <w:gridCol w:w="1851"/>
        <w:gridCol w:w="2340"/>
      </w:tblGrid>
      <w:tr w:rsidR="00B075DD" w:rsidRPr="00B075DD" w:rsidTr="00B075DD">
        <w:trPr>
          <w:tblCellSpacing w:w="0" w:type="dxa"/>
        </w:trPr>
        <w:tc>
          <w:tcPr>
            <w:tcW w:w="54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proofErr w:type="gramStart"/>
            <w:r w:rsidRPr="00B075DD">
              <w:rPr>
                <w:rFonts w:ascii="Segoe UI" w:eastAsia="Times New Roman" w:hAnsi="Segoe UI" w:cs="Segoe UI"/>
                <w:color w:val="000000"/>
                <w:sz w:val="21"/>
                <w:szCs w:val="21"/>
                <w:lang w:eastAsia="ru-RU"/>
              </w:rPr>
              <w:t>п</w:t>
            </w:r>
            <w:proofErr w:type="gramEnd"/>
            <w:r w:rsidRPr="00B075DD">
              <w:rPr>
                <w:rFonts w:ascii="Segoe UI" w:eastAsia="Times New Roman" w:hAnsi="Segoe UI" w:cs="Segoe UI"/>
                <w:color w:val="000000"/>
                <w:sz w:val="21"/>
                <w:szCs w:val="21"/>
                <w:lang w:eastAsia="ru-RU"/>
              </w:rPr>
              <w:t>/п</w:t>
            </w:r>
          </w:p>
        </w:tc>
        <w:tc>
          <w:tcPr>
            <w:tcW w:w="502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Наименование мероприятий</w:t>
            </w:r>
          </w:p>
        </w:tc>
        <w:tc>
          <w:tcPr>
            <w:tcW w:w="193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Сроки исполнения</w:t>
            </w:r>
          </w:p>
        </w:tc>
        <w:tc>
          <w:tcPr>
            <w:tcW w:w="240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Исполнители</w:t>
            </w:r>
          </w:p>
        </w:tc>
      </w:tr>
      <w:tr w:rsidR="00B075DD" w:rsidRPr="00B075DD" w:rsidTr="00B075DD">
        <w:trPr>
          <w:tblCellSpacing w:w="0" w:type="dxa"/>
        </w:trPr>
        <w:tc>
          <w:tcPr>
            <w:tcW w:w="54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w:t>
            </w:r>
          </w:p>
        </w:tc>
        <w:tc>
          <w:tcPr>
            <w:tcW w:w="502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w:t>
            </w:r>
          </w:p>
        </w:tc>
        <w:tc>
          <w:tcPr>
            <w:tcW w:w="193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3</w:t>
            </w:r>
          </w:p>
        </w:tc>
        <w:tc>
          <w:tcPr>
            <w:tcW w:w="240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w:t>
            </w:r>
          </w:p>
        </w:tc>
      </w:tr>
      <w:tr w:rsidR="00B075DD" w:rsidRPr="00B075DD" w:rsidTr="00B075DD">
        <w:trPr>
          <w:tblCellSpacing w:w="0" w:type="dxa"/>
        </w:trPr>
        <w:tc>
          <w:tcPr>
            <w:tcW w:w="54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w:t>
            </w:r>
          </w:p>
        </w:tc>
        <w:tc>
          <w:tcPr>
            <w:tcW w:w="502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Обеспечение взаимодействия администрации сельского поселения Новомальтинского муниципального образования с администрацией Иркутской области по вопросам реализации Программы</w:t>
            </w:r>
          </w:p>
        </w:tc>
        <w:tc>
          <w:tcPr>
            <w:tcW w:w="193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2014-2019г.г.</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(постоянно)</w:t>
            </w:r>
          </w:p>
        </w:tc>
        <w:tc>
          <w:tcPr>
            <w:tcW w:w="240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Администрация</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поселения</w:t>
            </w:r>
          </w:p>
        </w:tc>
      </w:tr>
      <w:tr w:rsidR="00B075DD" w:rsidRPr="00B075DD" w:rsidTr="00B075DD">
        <w:trPr>
          <w:tblCellSpacing w:w="0" w:type="dxa"/>
        </w:trPr>
        <w:tc>
          <w:tcPr>
            <w:tcW w:w="54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w:t>
            </w:r>
          </w:p>
        </w:tc>
        <w:tc>
          <w:tcPr>
            <w:tcW w:w="502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Определение форм и методов управления реализацией Программы.</w:t>
            </w:r>
          </w:p>
        </w:tc>
        <w:tc>
          <w:tcPr>
            <w:tcW w:w="193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2014-2019г.г.</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240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Администрация</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поселения</w:t>
            </w:r>
          </w:p>
        </w:tc>
      </w:tr>
      <w:tr w:rsidR="00B075DD" w:rsidRPr="00B075DD" w:rsidTr="00B075DD">
        <w:trPr>
          <w:tblCellSpacing w:w="0" w:type="dxa"/>
        </w:trPr>
        <w:tc>
          <w:tcPr>
            <w:tcW w:w="54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3</w:t>
            </w:r>
          </w:p>
        </w:tc>
        <w:tc>
          <w:tcPr>
            <w:tcW w:w="502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Управление реализацией Программы.</w:t>
            </w:r>
          </w:p>
        </w:tc>
        <w:tc>
          <w:tcPr>
            <w:tcW w:w="193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2014-2019 </w:t>
            </w:r>
            <w:proofErr w:type="spellStart"/>
            <w:r w:rsidRPr="00B075DD">
              <w:rPr>
                <w:rFonts w:ascii="Segoe UI" w:eastAsia="Times New Roman" w:hAnsi="Segoe UI" w:cs="Segoe UI"/>
                <w:color w:val="000000"/>
                <w:sz w:val="21"/>
                <w:szCs w:val="21"/>
                <w:lang w:eastAsia="ru-RU"/>
              </w:rPr>
              <w:t>г.</w:t>
            </w:r>
            <w:proofErr w:type="gramStart"/>
            <w:r w:rsidRPr="00B075DD">
              <w:rPr>
                <w:rFonts w:ascii="Segoe UI" w:eastAsia="Times New Roman" w:hAnsi="Segoe UI" w:cs="Segoe UI"/>
                <w:color w:val="000000"/>
                <w:sz w:val="21"/>
                <w:szCs w:val="21"/>
                <w:lang w:eastAsia="ru-RU"/>
              </w:rPr>
              <w:t>г</w:t>
            </w:r>
            <w:proofErr w:type="spellEnd"/>
            <w:proofErr w:type="gramEnd"/>
            <w:r w:rsidRPr="00B075DD">
              <w:rPr>
                <w:rFonts w:ascii="Segoe UI" w:eastAsia="Times New Roman" w:hAnsi="Segoe UI" w:cs="Segoe UI"/>
                <w:color w:val="000000"/>
                <w:sz w:val="21"/>
                <w:szCs w:val="21"/>
                <w:lang w:eastAsia="ru-RU"/>
              </w:rPr>
              <w:t>.</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240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Администрация</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поселения</w:t>
            </w:r>
          </w:p>
        </w:tc>
      </w:tr>
      <w:tr w:rsidR="00B075DD" w:rsidRPr="00B075DD" w:rsidTr="00B075DD">
        <w:trPr>
          <w:tblCellSpacing w:w="0" w:type="dxa"/>
        </w:trPr>
        <w:tc>
          <w:tcPr>
            <w:tcW w:w="54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4</w:t>
            </w:r>
          </w:p>
        </w:tc>
        <w:tc>
          <w:tcPr>
            <w:tcW w:w="502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Анализ результатов реализации Программы.</w:t>
            </w:r>
          </w:p>
        </w:tc>
        <w:tc>
          <w:tcPr>
            <w:tcW w:w="193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ежегодно</w:t>
            </w:r>
          </w:p>
        </w:tc>
        <w:tc>
          <w:tcPr>
            <w:tcW w:w="240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Администрация</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поселения</w:t>
            </w:r>
          </w:p>
        </w:tc>
      </w:tr>
      <w:tr w:rsidR="00B075DD" w:rsidRPr="00B075DD" w:rsidTr="00B075DD">
        <w:trPr>
          <w:tblCellSpacing w:w="0" w:type="dxa"/>
        </w:trPr>
        <w:tc>
          <w:tcPr>
            <w:tcW w:w="54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5</w:t>
            </w:r>
          </w:p>
        </w:tc>
        <w:tc>
          <w:tcPr>
            <w:tcW w:w="502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Разработка нормативно-правовой базы обеспечения Программы.</w:t>
            </w:r>
          </w:p>
        </w:tc>
        <w:tc>
          <w:tcPr>
            <w:tcW w:w="193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2014-2019г.г.</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240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Администрация</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поселения</w:t>
            </w:r>
          </w:p>
        </w:tc>
      </w:tr>
      <w:tr w:rsidR="00B075DD" w:rsidRPr="00B075DD" w:rsidTr="00B075DD">
        <w:trPr>
          <w:tblCellSpacing w:w="0" w:type="dxa"/>
        </w:trPr>
        <w:tc>
          <w:tcPr>
            <w:tcW w:w="54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6</w:t>
            </w:r>
          </w:p>
        </w:tc>
        <w:tc>
          <w:tcPr>
            <w:tcW w:w="502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Формирование расходных статей бюджета городского поселения для реализации Программы переселения граждан и аварийного жилищного фонда.</w:t>
            </w:r>
          </w:p>
        </w:tc>
        <w:tc>
          <w:tcPr>
            <w:tcW w:w="193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ежегодно</w:t>
            </w:r>
          </w:p>
        </w:tc>
        <w:tc>
          <w:tcPr>
            <w:tcW w:w="240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Финансовый отдел администрации</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поселения</w:t>
            </w:r>
          </w:p>
        </w:tc>
      </w:tr>
      <w:tr w:rsidR="00B075DD" w:rsidRPr="00B075DD" w:rsidTr="00B075DD">
        <w:trPr>
          <w:tblCellSpacing w:w="0" w:type="dxa"/>
        </w:trPr>
        <w:tc>
          <w:tcPr>
            <w:tcW w:w="54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7</w:t>
            </w:r>
          </w:p>
        </w:tc>
        <w:tc>
          <w:tcPr>
            <w:tcW w:w="502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Контроль над использованием средств местного бюджета на цели реализации Программы.</w:t>
            </w:r>
          </w:p>
        </w:tc>
        <w:tc>
          <w:tcPr>
            <w:tcW w:w="193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2014-2019г.г.</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tc>
        <w:tc>
          <w:tcPr>
            <w:tcW w:w="240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Администрация</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поселения</w:t>
            </w:r>
          </w:p>
        </w:tc>
      </w:tr>
      <w:tr w:rsidR="00B075DD" w:rsidRPr="00B075DD" w:rsidTr="00B075DD">
        <w:trPr>
          <w:tblCellSpacing w:w="0" w:type="dxa"/>
        </w:trPr>
        <w:tc>
          <w:tcPr>
            <w:tcW w:w="54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8</w:t>
            </w:r>
          </w:p>
        </w:tc>
        <w:tc>
          <w:tcPr>
            <w:tcW w:w="502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Уточнение объемов аварийного жилищного фонда Новомальтинского муниципального образования, подлежащего ликвидации. Проведение технического обследования состояния жилых домов, подлежащих ликвидации (сносу).</w:t>
            </w:r>
          </w:p>
        </w:tc>
        <w:tc>
          <w:tcPr>
            <w:tcW w:w="193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ежегодно</w:t>
            </w:r>
          </w:p>
        </w:tc>
        <w:tc>
          <w:tcPr>
            <w:tcW w:w="240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Жилищная комиссия администрации поселения</w:t>
            </w:r>
          </w:p>
        </w:tc>
      </w:tr>
      <w:tr w:rsidR="00B075DD" w:rsidRPr="00B075DD" w:rsidTr="00B075DD">
        <w:trPr>
          <w:tblCellSpacing w:w="0" w:type="dxa"/>
        </w:trPr>
        <w:tc>
          <w:tcPr>
            <w:tcW w:w="54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9</w:t>
            </w:r>
          </w:p>
        </w:tc>
        <w:tc>
          <w:tcPr>
            <w:tcW w:w="502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Установление очередности сноса ветхого и аварийного жилищного фонда по </w:t>
            </w:r>
            <w:proofErr w:type="spellStart"/>
            <w:r w:rsidRPr="00B075DD">
              <w:rPr>
                <w:rFonts w:ascii="Segoe UI" w:eastAsia="Times New Roman" w:hAnsi="Segoe UI" w:cs="Segoe UI"/>
                <w:color w:val="000000"/>
                <w:sz w:val="21"/>
                <w:szCs w:val="21"/>
                <w:lang w:eastAsia="ru-RU"/>
              </w:rPr>
              <w:lastRenderedPageBreak/>
              <w:t>Новомальтинскому</w:t>
            </w:r>
            <w:proofErr w:type="spellEnd"/>
            <w:r w:rsidRPr="00B075DD">
              <w:rPr>
                <w:rFonts w:ascii="Segoe UI" w:eastAsia="Times New Roman" w:hAnsi="Segoe UI" w:cs="Segoe UI"/>
                <w:color w:val="000000"/>
                <w:sz w:val="21"/>
                <w:szCs w:val="21"/>
                <w:lang w:eastAsia="ru-RU"/>
              </w:rPr>
              <w:t xml:space="preserve"> муниципальному образованию.</w:t>
            </w:r>
          </w:p>
        </w:tc>
        <w:tc>
          <w:tcPr>
            <w:tcW w:w="193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lastRenderedPageBreak/>
              <w:t>Один раз в год</w:t>
            </w:r>
          </w:p>
        </w:tc>
        <w:tc>
          <w:tcPr>
            <w:tcW w:w="240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xml:space="preserve">Дума сельского поселения </w:t>
            </w:r>
            <w:r w:rsidRPr="00B075DD">
              <w:rPr>
                <w:rFonts w:ascii="Segoe UI" w:eastAsia="Times New Roman" w:hAnsi="Segoe UI" w:cs="Segoe UI"/>
                <w:color w:val="000000"/>
                <w:sz w:val="21"/>
                <w:szCs w:val="21"/>
                <w:lang w:eastAsia="ru-RU"/>
              </w:rPr>
              <w:lastRenderedPageBreak/>
              <w:t>Новомальтинского муниципального образования</w:t>
            </w:r>
          </w:p>
        </w:tc>
      </w:tr>
      <w:tr w:rsidR="00B075DD" w:rsidRPr="00B075DD" w:rsidTr="00B075DD">
        <w:trPr>
          <w:tblCellSpacing w:w="0" w:type="dxa"/>
        </w:trPr>
        <w:tc>
          <w:tcPr>
            <w:tcW w:w="54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lastRenderedPageBreak/>
              <w:t>10</w:t>
            </w:r>
          </w:p>
        </w:tc>
        <w:tc>
          <w:tcPr>
            <w:tcW w:w="502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Установление очередности переселения граждан из сносимых жилых домов.</w:t>
            </w:r>
          </w:p>
        </w:tc>
        <w:tc>
          <w:tcPr>
            <w:tcW w:w="193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Один раз в год</w:t>
            </w:r>
          </w:p>
        </w:tc>
        <w:tc>
          <w:tcPr>
            <w:tcW w:w="240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Дума сельского поселения Новомальтинского муниципального образования</w:t>
            </w:r>
          </w:p>
        </w:tc>
      </w:tr>
      <w:tr w:rsidR="00B075DD" w:rsidRPr="00B075DD" w:rsidTr="00B075DD">
        <w:trPr>
          <w:tblCellSpacing w:w="0" w:type="dxa"/>
        </w:trPr>
        <w:tc>
          <w:tcPr>
            <w:tcW w:w="54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11</w:t>
            </w:r>
          </w:p>
        </w:tc>
        <w:tc>
          <w:tcPr>
            <w:tcW w:w="502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Уточнение списков граждан, нуждающихся в улучшении жилищных условий, проживающих в  аварийном жилищном фонде Новомальтинского муниципального образования.</w:t>
            </w:r>
          </w:p>
        </w:tc>
        <w:tc>
          <w:tcPr>
            <w:tcW w:w="1935"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2014-2019г.г.</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(постоянно)</w:t>
            </w:r>
          </w:p>
        </w:tc>
        <w:tc>
          <w:tcPr>
            <w:tcW w:w="2400" w:type="dxa"/>
            <w:tcBorders>
              <w:top w:val="outset" w:sz="6" w:space="0" w:color="auto"/>
              <w:left w:val="outset" w:sz="6" w:space="0" w:color="auto"/>
              <w:bottom w:val="outset" w:sz="6" w:space="0" w:color="auto"/>
              <w:right w:val="outset" w:sz="6" w:space="0" w:color="auto"/>
            </w:tcBorders>
            <w:vAlign w:val="center"/>
            <w:hideMark/>
          </w:tcPr>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Администрация</w:t>
            </w:r>
          </w:p>
          <w:p w:rsidR="00B075DD" w:rsidRPr="00B075DD" w:rsidRDefault="00B075DD" w:rsidP="00B075DD">
            <w:pPr>
              <w:spacing w:after="0" w:line="240" w:lineRule="auto"/>
              <w:jc w:val="center"/>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поселения</w:t>
            </w:r>
          </w:p>
        </w:tc>
      </w:tr>
    </w:tbl>
    <w:p w:rsidR="00B075DD" w:rsidRPr="00B075DD" w:rsidRDefault="00B075DD" w:rsidP="00B075DD">
      <w:pPr>
        <w:spacing w:after="0" w:line="240" w:lineRule="auto"/>
        <w:rPr>
          <w:rFonts w:ascii="Segoe UI" w:eastAsia="Times New Roman" w:hAnsi="Segoe UI" w:cs="Segoe UI"/>
          <w:color w:val="000000"/>
          <w:sz w:val="21"/>
          <w:szCs w:val="21"/>
          <w:lang w:eastAsia="ru-RU"/>
        </w:rPr>
      </w:pPr>
      <w:r w:rsidRPr="00B075DD">
        <w:rPr>
          <w:rFonts w:ascii="Segoe UI" w:eastAsia="Times New Roman" w:hAnsi="Segoe UI" w:cs="Segoe UI"/>
          <w:color w:val="000000"/>
          <w:sz w:val="21"/>
          <w:szCs w:val="21"/>
          <w:lang w:eastAsia="ru-RU"/>
        </w:rPr>
        <w:t> </w:t>
      </w:r>
    </w:p>
    <w:p w:rsidR="00A72305" w:rsidRDefault="00B075DD"/>
    <w:sectPr w:rsidR="00A723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A11AB5"/>
    <w:multiLevelType w:val="multilevel"/>
    <w:tmpl w:val="704C8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A33"/>
    <w:rsid w:val="00834A33"/>
    <w:rsid w:val="008A4752"/>
    <w:rsid w:val="00B075DD"/>
    <w:rsid w:val="00B543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075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75DD"/>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B075DD"/>
  </w:style>
  <w:style w:type="paragraph" w:styleId="a3">
    <w:name w:val="Normal (Web)"/>
    <w:basedOn w:val="a"/>
    <w:uiPriority w:val="99"/>
    <w:unhideWhenUsed/>
    <w:rsid w:val="00B075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075DD"/>
    <w:rPr>
      <w:b/>
      <w:bCs/>
    </w:rPr>
  </w:style>
  <w:style w:type="character" w:styleId="a5">
    <w:name w:val="Hyperlink"/>
    <w:basedOn w:val="a0"/>
    <w:uiPriority w:val="99"/>
    <w:semiHidden/>
    <w:unhideWhenUsed/>
    <w:rsid w:val="00B075DD"/>
    <w:rPr>
      <w:color w:val="0000FF"/>
      <w:u w:val="single"/>
    </w:rPr>
  </w:style>
  <w:style w:type="character" w:styleId="a6">
    <w:name w:val="FollowedHyperlink"/>
    <w:basedOn w:val="a0"/>
    <w:uiPriority w:val="99"/>
    <w:semiHidden/>
    <w:unhideWhenUsed/>
    <w:rsid w:val="00B075DD"/>
    <w:rPr>
      <w:color w:val="800080"/>
      <w:u w:val="single"/>
    </w:rPr>
  </w:style>
  <w:style w:type="paragraph" w:customStyle="1" w:styleId="consplusnormal">
    <w:name w:val="consplusnormal"/>
    <w:basedOn w:val="a"/>
    <w:rsid w:val="00B075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7">
    <w:name w:val="a"/>
    <w:basedOn w:val="a"/>
    <w:rsid w:val="00B075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cell">
    <w:name w:val="conspluscell"/>
    <w:basedOn w:val="a"/>
    <w:rsid w:val="00B075D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075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75DD"/>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B075DD"/>
  </w:style>
  <w:style w:type="paragraph" w:styleId="a3">
    <w:name w:val="Normal (Web)"/>
    <w:basedOn w:val="a"/>
    <w:uiPriority w:val="99"/>
    <w:unhideWhenUsed/>
    <w:rsid w:val="00B075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075DD"/>
    <w:rPr>
      <w:b/>
      <w:bCs/>
    </w:rPr>
  </w:style>
  <w:style w:type="character" w:styleId="a5">
    <w:name w:val="Hyperlink"/>
    <w:basedOn w:val="a0"/>
    <w:uiPriority w:val="99"/>
    <w:semiHidden/>
    <w:unhideWhenUsed/>
    <w:rsid w:val="00B075DD"/>
    <w:rPr>
      <w:color w:val="0000FF"/>
      <w:u w:val="single"/>
    </w:rPr>
  </w:style>
  <w:style w:type="character" w:styleId="a6">
    <w:name w:val="FollowedHyperlink"/>
    <w:basedOn w:val="a0"/>
    <w:uiPriority w:val="99"/>
    <w:semiHidden/>
    <w:unhideWhenUsed/>
    <w:rsid w:val="00B075DD"/>
    <w:rPr>
      <w:color w:val="800080"/>
      <w:u w:val="single"/>
    </w:rPr>
  </w:style>
  <w:style w:type="paragraph" w:customStyle="1" w:styleId="consplusnormal">
    <w:name w:val="consplusnormal"/>
    <w:basedOn w:val="a"/>
    <w:rsid w:val="00B075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7">
    <w:name w:val="a"/>
    <w:basedOn w:val="a"/>
    <w:rsid w:val="00B075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cell">
    <w:name w:val="conspluscell"/>
    <w:basedOn w:val="a"/>
    <w:rsid w:val="00B075D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7315485">
      <w:bodyDiv w:val="1"/>
      <w:marLeft w:val="0"/>
      <w:marRight w:val="0"/>
      <w:marTop w:val="0"/>
      <w:marBottom w:val="0"/>
      <w:divBdr>
        <w:top w:val="none" w:sz="0" w:space="0" w:color="auto"/>
        <w:left w:val="none" w:sz="0" w:space="0" w:color="auto"/>
        <w:bottom w:val="none" w:sz="0" w:space="0" w:color="auto"/>
        <w:right w:val="none" w:sz="0" w:space="0" w:color="auto"/>
      </w:divBdr>
      <w:divsChild>
        <w:div w:id="1466973392">
          <w:marLeft w:val="0"/>
          <w:marRight w:val="0"/>
          <w:marTop w:val="0"/>
          <w:marBottom w:val="0"/>
          <w:divBdr>
            <w:top w:val="none" w:sz="0" w:space="0" w:color="auto"/>
            <w:left w:val="none" w:sz="0" w:space="0" w:color="auto"/>
            <w:bottom w:val="none" w:sz="0" w:space="0" w:color="auto"/>
            <w:right w:val="none" w:sz="0" w:space="0" w:color="auto"/>
          </w:divBdr>
        </w:div>
        <w:div w:id="1933973956">
          <w:marLeft w:val="0"/>
          <w:marRight w:val="0"/>
          <w:marTop w:val="0"/>
          <w:marBottom w:val="0"/>
          <w:divBdr>
            <w:top w:val="none" w:sz="0" w:space="0" w:color="auto"/>
            <w:left w:val="none" w:sz="0" w:space="0" w:color="auto"/>
            <w:bottom w:val="none" w:sz="0" w:space="0" w:color="auto"/>
            <w:right w:val="none" w:sz="0" w:space="0" w:color="auto"/>
          </w:divBdr>
        </w:div>
        <w:div w:id="1013916425">
          <w:marLeft w:val="0"/>
          <w:marRight w:val="0"/>
          <w:marTop w:val="0"/>
          <w:marBottom w:val="0"/>
          <w:divBdr>
            <w:top w:val="none" w:sz="0" w:space="0" w:color="auto"/>
            <w:left w:val="none" w:sz="0" w:space="0" w:color="auto"/>
            <w:bottom w:val="none" w:sz="0" w:space="0" w:color="auto"/>
            <w:right w:val="none" w:sz="0" w:space="0" w:color="auto"/>
          </w:divBdr>
        </w:div>
        <w:div w:id="26104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105A67B11035ED969EC4158A5243AC850C4AAFEC4B5A524162D46E43EF28C79F60E6AAFC3B142F046A1EFyEDA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5028</Words>
  <Characters>28661</Characters>
  <Application>Microsoft Office Word</Application>
  <DocSecurity>0</DocSecurity>
  <Lines>238</Lines>
  <Paragraphs>67</Paragraphs>
  <ScaleCrop>false</ScaleCrop>
  <Company/>
  <LinksUpToDate>false</LinksUpToDate>
  <CharactersWithSpaces>33622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dc:creator>
  <cp:keywords/>
  <dc:description/>
  <cp:lastModifiedBy>polzovatel</cp:lastModifiedBy>
  <cp:revision>2</cp:revision>
  <dcterms:created xsi:type="dcterms:W3CDTF">2018-12-11T08:19:00Z</dcterms:created>
  <dcterms:modified xsi:type="dcterms:W3CDTF">2018-12-11T08:19:00Z</dcterms:modified>
</cp:coreProperties>
</file>