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разъясняет: с 1 сентября 2026 года меняются правила учёта и отчётности в сфере обращения с отходами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сентября 2026 года вступают в силу новые правила, которые касаются учёта отходов и отчётности в этой сфере.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новым порядком учёта (Приказ Минприроды России от 16.04.2026 № 227</w:t>
      </w:r>
      <w:r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Учёт необходимо вести отдельно по каждому объекту, который оказывает негативное воздействие на окружающую среду (I–IV категории), либо по юридическому лицу или ИП в целом. Учёту подлежат все виды отходов I–V классов опасности: те, что образовались на предприятии, те, что передали другим для обработки или утилизации, и те, что получили от других лиц. 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организации учёта важно выявить происхождение отхода, его класс опасности, агрегатное состояние, химический состав. Данные нужно отражать в учёте не позднее 10 рабочих дней после факта (образования, обработки, передачи). Если у предприятия непрерывный технологический процесс, несколько стадий переработки или есть обособленные подразделения, требующие времени на передачу документов, срок увеличивается — до одного месяца.</w:t>
      </w:r>
    </w:p>
    <w:p w14:paraId="0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Учёт можно вести в электронном виде (при соблюдения условия, что записи продублированы на носителях для сохранности не менее пяти лет и есть возможность вывести их на бумагу) или на бумажном носителе. Также, в обновлённом порядке расширили перечень первичных документов для учёта переданных и полученных отходов (добавили акты приёма-передачи, справки) и изменили форму таблицы для обобщения данных (появились графы для отражения «внутреннего» перемещения отходов между цехами или филиалами). </w:t>
      </w:r>
    </w:p>
    <w:p w14:paraId="0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Новая форма отчётности (Приказ Росстата от 06.11.2025 № 614</w:t>
      </w:r>
      <w:r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Утверждена форма № 2-ТП (отходы) «Сведения об образовании, обработке, утилизации, обезвреживании, размещении отходов производства и потребления». В ней, в частности, отдельно отражаются сведения об образовании и передаче твёрдых коммунальных отходов (ТКО) региональному оператору. </w:t>
      </w:r>
    </w:p>
    <w:p w14:paraId="0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Обновления в форме № 4-ОС (Приказы Росстата от 22.07.2025 № 346 и от 10.10.2025 № 566</w:t>
      </w:r>
      <w:r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Название данной формы - «Сведения о текущих затратах на охрану окружающей среды». Внесённые изменения касаются в том числе правил отражения обособленных подразделений: части предприятия, расположенные по разным адресам, но в пределах одного муниципального района/округа и технологически тесно связанные (например, в рамках одного производственного цикла), можно отражать как одно обособленное подразделение. </w:t>
      </w:r>
      <w:bookmarkStart w:id="1" w:name="_GoBack"/>
      <w:bookmarkEnd w:id="1"/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footer"/>
    <w:basedOn w:val="Style_2"/>
    <w:link w:val="Style_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7_ch" w:type="character">
    <w:name w:val="footer"/>
    <w:basedOn w:val="Style_2_ch"/>
    <w:link w:val="Style_7"/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Unresolved Mention"/>
    <w:basedOn w:val="Style_8"/>
    <w:link w:val="Style_12_ch"/>
    <w:rPr>
      <w:color w:val="605E5C"/>
      <w:shd w:fill="E1DFDD" w:val="clear"/>
    </w:rPr>
  </w:style>
  <w:style w:styleId="Style_12_ch" w:type="character">
    <w:name w:val="Unresolved Mention"/>
    <w:basedOn w:val="Style_8_ch"/>
    <w:link w:val="Style_12"/>
    <w:rPr>
      <w:color w:val="605E5C"/>
      <w:shd w:fill="E1DFDD" w:val="clear"/>
    </w:rPr>
  </w:style>
  <w:style w:styleId="Style_13" w:type="paragraph">
    <w:name w:val="toc 3"/>
    <w:next w:val="Style_2"/>
    <w:link w:val="Style_13_ch"/>
    <w:uiPriority w:val="39"/>
    <w:pPr>
      <w:widowControl w:val="1"/>
      <w:ind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Balloon Text"/>
    <w:basedOn w:val="Style_2"/>
    <w:link w:val="Style_14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2_ch"/>
    <w:link w:val="Style_14"/>
    <w:rPr>
      <w:rFonts w:ascii="Segoe UI" w:hAnsi="Segoe UI"/>
      <w:sz w:val="18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3" w:type="paragraph">
    <w:name w:val="toc 8"/>
    <w:next w:val="Style_2"/>
    <w:link w:val="Style_23_ch"/>
    <w:uiPriority w:val="39"/>
    <w:pPr>
      <w:widowControl w:val="1"/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widowControl w:val="1"/>
      <w:ind w:left="800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Основной шрифт абзаца1"/>
    <w:link w:val="Style_26_ch"/>
  </w:style>
  <w:style w:styleId="Style_26_ch" w:type="character">
    <w:name w:val="Основной шрифт абзаца1"/>
    <w:link w:val="Style_26"/>
  </w:style>
  <w:style w:styleId="Style_27" w:type="paragraph">
    <w:name w:val="Subtitle"/>
    <w:next w:val="Style_2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Гиперссылка1"/>
    <w:basedOn w:val="Style_26"/>
    <w:link w:val="Style_28_ch"/>
    <w:rPr>
      <w:color w:themeColor="hyperlink" w:val="0563C1"/>
      <w:u w:val="single"/>
    </w:rPr>
  </w:style>
  <w:style w:styleId="Style_28_ch" w:type="character">
    <w:name w:val="Гиперссылка1"/>
    <w:basedOn w:val="Style_26_ch"/>
    <w:link w:val="Style_28"/>
    <w:rPr>
      <w:color w:themeColor="hyperlink" w:val="0563C1"/>
      <w:u w:val="single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Обычный1"/>
    <w:link w:val="Style_31_ch"/>
  </w:style>
  <w:style w:styleId="Style_31_ch" w:type="character">
    <w:name w:val="Обычный1"/>
    <w:link w:val="Style_31"/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2026-07-06T07:36:54Z</dcterms:modified>
</cp:coreProperties>
</file>