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2F" w:rsidRPr="00B67AC8" w:rsidRDefault="00E30E2F" w:rsidP="00B67AC8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proofErr w:type="spellStart"/>
      <w:r w:rsidRPr="00B67AC8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Самозанятость</w:t>
      </w:r>
      <w:proofErr w:type="spellEnd"/>
      <w:r w:rsidRPr="00B67AC8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: новые возможности ведения бизнеса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>С 1 июля 2020 года в Иркутской области любой желающий может зарегистрироваться в качестве налогоплательщика «Налога на профессиональный доход». Данный статус позволяет официально вести предпринимательскую деятельность – оказывать услуги, изготавливать товары собственного производства без регистрации в качестве индивидуального предпринимателя. При этом индивидуальные предприниматели также вправе применять специальный налоговый режим «Налог на профессиональный доход».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Продолжается работа с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самозанятыми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гражданами и в 2021 году. Системная поддержка </w:t>
      </w:r>
      <w:proofErr w:type="gram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дает свои плоды</w:t>
      </w:r>
      <w:proofErr w:type="gram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. По последним данным уже более 30 000 человек выбрали данную систему налогообложения. Стоит отметить, что 80% от общего количества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самозанятых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– это граждане, которые ранее не являлись предпринимателями – это люди, которые смогли заняться бизнесом легально или выйти в правовое поле.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Наиболее востребованными видами деятельности являются: перевозка пассажиров, оказание услуг водителя, парикмахерские и репетиторские услуги, услуги маникюра и педикюра, уборка и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клининг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>, местное подсобное хозяйство.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>Важно, что при соблюдении определенных условий данным налоговым режимом могут воспользоваться граждане в возрасте с 14 лет. Среди молодежи самые популярные виды деятельности: маркетинг, реклама, дизайн, программирование, производство продукции, оказание услуг няни или аниматора, автомойка, ведение хозяйства.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«С 2020 года Центр «Мой бизнес» активно включился в реализацию проекта по оказанию услуг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самозанятым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гражданам в регионе.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Самозанятые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граждане Иркутской области могут получить финансовую и нефинансовую поддержку, которая предоставляется Фондом Центр «Мой бизнес» в рамках национального проекта «Малое и среднее предпринимательство и поддержка индивидуальной предпринимательской инициативы. За 8 месяцев текущего года для желающих оформиться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самозанятыми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, проведено более 600 консультаций, составлены 361 бизнес-план, включенный в программу адаптации, целью которой является масштабирование бизнеса. Причем, в Центре «Мой бизнес» эта услуга предоставляется бесплатно», – рассказала директор Фонда Центр «Мой бизнес»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Диляра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Окладникова.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Сегодня действует несколько программ финансовой поддержки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самозанятых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граждан, которые предусматривают возможность получения денежных средств даже на этапе самого старта бизнеса. Квалифицированные сотрудники Фонда Центр «Мой бизнес» подберут оптимальный вариант финансирования и оформят поручительство в качестве залогового обеспечения по кредитным обязательствам. Максимальная сумма поручительства до 3,5 млн. рублей.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Фонд Центр «Мой бизнес» усилил работу и по предоставлению нефинансовых инструментов поддержки. В зависимости от потребностей бизнеса предприниматели получают комплекс релевантных услуг, что позволяет достигать лучших результатов взаимодействия. Для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самозанятых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из различных </w:t>
      </w:r>
      <w:r w:rsidRPr="00B67A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отраслей деятельности предусмотрены консультационные услуги, в том числе с привлечением сторонних профильных экспертов (юридические, маркетинговые, бухгалтерские). Например, можно воспользоваться услугами по разработке и проведению рекламной компании, а также по маркетинговому сопровождению, созданию, продвижению бренда и помощи в сбыте продукции, консультации по настройке и проведению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таргетированной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рекламы в социальных сетях, которая включает в себя разбор и настройка профиля страницы в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Instagram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и рекомендации по улучшению.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В ноябре приглашаем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самозанятых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и тех, кто планирует начало своей деятельности на совместное с АО «Деловая среда» мероприятие по развитию индустрии красоты – «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Бьюти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саммит», который начнется 17 ноября 2021 г. и продлится семь дней. Основной приглашенный спикер – Игорь Стоянов – основатель и президент сети салонов красоты «Персона». С актуальной информацией о мероприятиях можно </w:t>
      </w:r>
      <w:proofErr w:type="gram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ознакомится</w:t>
      </w:r>
      <w:proofErr w:type="gram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на сайте MB38.RU и на страницах Фонда Центр «Мой бизнес» в социальных сетях.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>Также, в этом году на базе Центра «Мой бизнес» создана онлайн школа предпринимателя, где преподаватели Байкальского государственного университета обучают слушателей основам предпринимательства в области налогообложения, финансового планирования, маркетинга. Полученные знания являются главным составляющим для старта своего дела.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которые зарегистрировались в качестве </w:t>
      </w:r>
      <w:proofErr w:type="spell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самозанятого</w:t>
      </w:r>
      <w:proofErr w:type="spell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 и начали вести предпринимательскую деятельность, не останутся один на один с новым этапом в своей жизни. Центр «Мой бизнес» готов оказывать всестороннюю поддержку в разных направлениях, это бесплатные обучения, получение маркетинговых услуг в продвижении своего продукта на рынке, получение льготного финансирования и гарантийной поддержки при нехватке залогового обеспечения, бесплатные консультации по любым вопросам ведения бизнеса. Начинающим предпринимателям нужно просто набрать номер телефона Центра «Мой бизнес» или зайти на сайт mb.38 и задать нам вопрос, на который самостоятельно сложно найти ответ.</w:t>
      </w:r>
    </w:p>
    <w:p w:rsidR="00E30E2F" w:rsidRPr="00B67AC8" w:rsidRDefault="00E30E2F" w:rsidP="00E30E2F">
      <w:pPr>
        <w:shd w:val="clear" w:color="auto" w:fill="FFFFFF"/>
        <w:spacing w:after="25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>Горячая линия Фонда Центр «Мой бизнес» Иркутской области 8 (3952) 202-102</w:t>
      </w:r>
    </w:p>
    <w:p w:rsidR="00E30E2F" w:rsidRPr="00B67AC8" w:rsidRDefault="00E30E2F" w:rsidP="00E30E2F">
      <w:pPr>
        <w:shd w:val="clear" w:color="auto" w:fill="FFFFFF"/>
        <w:spacing w:after="25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rPr>
          <w:rFonts w:ascii="Arial" w:eastAsia="Times New Roman" w:hAnsi="Arial" w:cs="Arial"/>
          <w:sz w:val="24"/>
          <w:szCs w:val="24"/>
          <w:lang w:eastAsia="ru-RU"/>
        </w:rPr>
        <w:t xml:space="preserve">г. Иркутск, ул. </w:t>
      </w:r>
      <w:proofErr w:type="gramStart"/>
      <w:r w:rsidRPr="00B67AC8">
        <w:rPr>
          <w:rFonts w:ascii="Arial" w:eastAsia="Times New Roman" w:hAnsi="Arial" w:cs="Arial"/>
          <w:sz w:val="24"/>
          <w:szCs w:val="24"/>
          <w:lang w:eastAsia="ru-RU"/>
        </w:rPr>
        <w:t>Рабочая</w:t>
      </w:r>
      <w:proofErr w:type="gramEnd"/>
      <w:r w:rsidRPr="00B67AC8">
        <w:rPr>
          <w:rFonts w:ascii="Arial" w:eastAsia="Times New Roman" w:hAnsi="Arial" w:cs="Arial"/>
          <w:sz w:val="24"/>
          <w:szCs w:val="24"/>
          <w:lang w:eastAsia="ru-RU"/>
        </w:rPr>
        <w:t>, 2А/4</w:t>
      </w:r>
    </w:p>
    <w:bookmarkStart w:id="0" w:name="_GoBack"/>
    <w:bookmarkEnd w:id="0"/>
    <w:p w:rsidR="00E30E2F" w:rsidRPr="00B67AC8" w:rsidRDefault="00B67AC8" w:rsidP="00B67AC8">
      <w:pPr>
        <w:shd w:val="clear" w:color="auto" w:fill="FFFFFF"/>
        <w:spacing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67AC8">
        <w:fldChar w:fldCharType="begin"/>
      </w:r>
      <w:r w:rsidRPr="00B67AC8">
        <w:instrText xml:space="preserve"> HYPERLINK "http://www.mb38.ru" </w:instrText>
      </w:r>
      <w:r w:rsidRPr="00B67AC8">
        <w:fldChar w:fldCharType="separate"/>
      </w:r>
      <w:r w:rsidR="00E30E2F" w:rsidRPr="00B67AC8">
        <w:rPr>
          <w:rStyle w:val="a3"/>
          <w:rFonts w:ascii="Arial" w:eastAsia="Times New Roman" w:hAnsi="Arial" w:cs="Arial"/>
          <w:color w:val="auto"/>
          <w:sz w:val="24"/>
          <w:szCs w:val="24"/>
          <w:lang w:eastAsia="ru-RU"/>
        </w:rPr>
        <w:t>www.mb38.ru</w:t>
      </w:r>
      <w:r w:rsidRPr="00B67AC8">
        <w:rPr>
          <w:rStyle w:val="a3"/>
          <w:rFonts w:ascii="Arial" w:eastAsia="Times New Roman" w:hAnsi="Arial" w:cs="Arial"/>
          <w:color w:val="auto"/>
          <w:sz w:val="24"/>
          <w:szCs w:val="24"/>
          <w:lang w:eastAsia="ru-RU"/>
        </w:rPr>
        <w:fldChar w:fldCharType="end"/>
      </w:r>
    </w:p>
    <w:sectPr w:rsidR="00E30E2F" w:rsidRPr="00B67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D3022"/>
    <w:multiLevelType w:val="multilevel"/>
    <w:tmpl w:val="AEFE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D8B"/>
    <w:rsid w:val="000C44D9"/>
    <w:rsid w:val="00893687"/>
    <w:rsid w:val="008B323B"/>
    <w:rsid w:val="00905D8B"/>
    <w:rsid w:val="00B540F9"/>
    <w:rsid w:val="00B67AC8"/>
    <w:rsid w:val="00DD0F1E"/>
    <w:rsid w:val="00E30E2F"/>
    <w:rsid w:val="00F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4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4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4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0C44D9"/>
  </w:style>
  <w:style w:type="character" w:styleId="a3">
    <w:name w:val="Hyperlink"/>
    <w:basedOn w:val="a0"/>
    <w:uiPriority w:val="99"/>
    <w:unhideWhenUsed/>
    <w:rsid w:val="000C44D9"/>
    <w:rPr>
      <w:color w:val="0000FF"/>
      <w:u w:val="single"/>
    </w:rPr>
  </w:style>
  <w:style w:type="character" w:customStyle="1" w:styleId="entry-meta-item">
    <w:name w:val="entry-meta-item"/>
    <w:basedOn w:val="a0"/>
    <w:rsid w:val="000C44D9"/>
  </w:style>
  <w:style w:type="character" w:customStyle="1" w:styleId="penci-post-countview-number">
    <w:name w:val="penci-post-countview-number"/>
    <w:basedOn w:val="a0"/>
    <w:rsid w:val="000C44D9"/>
  </w:style>
  <w:style w:type="paragraph" w:customStyle="1" w:styleId="go-night-color">
    <w:name w:val="go-night-color"/>
    <w:basedOn w:val="a"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B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4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4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4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0C44D9"/>
  </w:style>
  <w:style w:type="character" w:styleId="a3">
    <w:name w:val="Hyperlink"/>
    <w:basedOn w:val="a0"/>
    <w:uiPriority w:val="99"/>
    <w:unhideWhenUsed/>
    <w:rsid w:val="000C44D9"/>
    <w:rPr>
      <w:color w:val="0000FF"/>
      <w:u w:val="single"/>
    </w:rPr>
  </w:style>
  <w:style w:type="character" w:customStyle="1" w:styleId="entry-meta-item">
    <w:name w:val="entry-meta-item"/>
    <w:basedOn w:val="a0"/>
    <w:rsid w:val="000C44D9"/>
  </w:style>
  <w:style w:type="character" w:customStyle="1" w:styleId="penci-post-countview-number">
    <w:name w:val="penci-post-countview-number"/>
    <w:basedOn w:val="a0"/>
    <w:rsid w:val="000C44D9"/>
  </w:style>
  <w:style w:type="paragraph" w:customStyle="1" w:styleId="go-night-color">
    <w:name w:val="go-night-color"/>
    <w:basedOn w:val="a"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3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B3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8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62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419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3368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49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22846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1352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838266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76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1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84998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601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128582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5442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41749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590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57463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484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23982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281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9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78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33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4056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2826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62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2724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532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574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4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701353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33179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24143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6111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39396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33461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17717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6797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34756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8261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233612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49791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45757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597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027662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671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1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3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558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7603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6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90037">
          <w:marLeft w:val="150"/>
          <w:marRight w:val="0"/>
          <w:marTop w:val="0"/>
          <w:marBottom w:val="15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</w:div>
      </w:divsChild>
    </w:div>
    <w:div w:id="14875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63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78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1072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671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6979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84851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12054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8546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6878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1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0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4821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22745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43087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3759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8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8098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4523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82168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43764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8219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9401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5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2205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polzovatel</cp:lastModifiedBy>
  <cp:revision>5</cp:revision>
  <dcterms:created xsi:type="dcterms:W3CDTF">2022-05-12T07:18:00Z</dcterms:created>
  <dcterms:modified xsi:type="dcterms:W3CDTF">2022-05-25T08:12:00Z</dcterms:modified>
</cp:coreProperties>
</file>