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B0" w:rsidRPr="009F084E" w:rsidRDefault="00F262B0" w:rsidP="00F262B0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F262B0" w:rsidRPr="009F084E" w:rsidRDefault="00F262B0" w:rsidP="00F262B0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F262B0" w:rsidRDefault="00F262B0" w:rsidP="00F262B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F262B0" w:rsidRPr="009F084E" w:rsidRDefault="00F262B0" w:rsidP="00F262B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F262B0" w:rsidRPr="009F084E" w:rsidRDefault="00F262B0" w:rsidP="00F262B0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7231E1" w:rsidRPr="00336FD8" w:rsidRDefault="007231E1" w:rsidP="007231E1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1E1" w:rsidRPr="00336FD8" w:rsidRDefault="007231E1" w:rsidP="007231E1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 w:rsidR="001F5B0A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231E1" w:rsidRPr="00336FD8" w:rsidRDefault="00F262B0" w:rsidP="007231E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о</w:t>
      </w:r>
      <w:r w:rsidR="007231E1"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02.12.2025</w:t>
      </w:r>
      <w:r w:rsidR="007231E1"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г.</w:t>
      </w:r>
      <w:r w:rsidR="00BF7DB5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7231E1" w:rsidRPr="00336FD8">
        <w:rPr>
          <w:rFonts w:ascii="Times New Roman" w:eastAsia="Times New Roman" w:hAnsi="Times New Roman" w:cs="Times New Roman"/>
          <w:color w:val="323232"/>
          <w:sz w:val="28"/>
          <w:szCs w:val="28"/>
        </w:rPr>
        <w:t>№</w:t>
      </w:r>
      <w:r w:rsidR="00BF7DB5">
        <w:rPr>
          <w:rFonts w:ascii="Times New Roman" w:eastAsia="Times New Roman" w:hAnsi="Times New Roman" w:cs="Times New Roman"/>
          <w:color w:val="323232"/>
          <w:sz w:val="28"/>
          <w:szCs w:val="28"/>
        </w:rPr>
        <w:t>92</w:t>
      </w:r>
      <w:r w:rsidR="007231E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</w:p>
    <w:p w:rsidR="007231E1" w:rsidRPr="00336FD8" w:rsidRDefault="007231E1" w:rsidP="007231E1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п. </w:t>
      </w:r>
      <w:r w:rsidRPr="00336FD8">
        <w:rPr>
          <w:rFonts w:ascii="Times New Roman" w:eastAsia="Times New Roman" w:hAnsi="Times New Roman" w:cs="Times New Roman"/>
          <w:spacing w:val="-4"/>
          <w:sz w:val="28"/>
          <w:szCs w:val="28"/>
        </w:rPr>
        <w:t>Новомальтинск</w:t>
      </w: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 </w:t>
      </w: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5E1942" w:rsidRDefault="007231E1" w:rsidP="005E1942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snapToGrid w:val="0"/>
          <w:sz w:val="28"/>
          <w:szCs w:val="20"/>
        </w:rPr>
      </w:pPr>
      <w:r w:rsidRPr="001F5B0A">
        <w:rPr>
          <w:b/>
          <w:sz w:val="28"/>
          <w:szCs w:val="28"/>
        </w:rPr>
        <w:t xml:space="preserve">Об утверждении Методики </w:t>
      </w:r>
      <w:r w:rsidR="001F5B0A" w:rsidRPr="001F5B0A">
        <w:rPr>
          <w:sz w:val="28"/>
          <w:szCs w:val="28"/>
        </w:rPr>
        <w:t xml:space="preserve"> </w:t>
      </w:r>
      <w:r w:rsidR="001F5B0A" w:rsidRPr="001F5B0A">
        <w:rPr>
          <w:b/>
          <w:sz w:val="28"/>
          <w:szCs w:val="28"/>
        </w:rPr>
        <w:t xml:space="preserve">прогнозирования налоговых и неналоговых доходов бюджета </w:t>
      </w:r>
      <w:r w:rsidRPr="001F5B0A">
        <w:rPr>
          <w:b/>
          <w:sz w:val="28"/>
          <w:szCs w:val="28"/>
        </w:rPr>
        <w:t>в бюджет сельского поселения Новомальтинского муниципального образования</w:t>
      </w:r>
      <w:r w:rsidR="005E1942" w:rsidRPr="005E1942">
        <w:rPr>
          <w:snapToGrid w:val="0"/>
          <w:sz w:val="28"/>
          <w:szCs w:val="20"/>
        </w:rPr>
        <w:t xml:space="preserve"> </w:t>
      </w:r>
      <w:r w:rsidR="005E1942" w:rsidRPr="00265AB0">
        <w:rPr>
          <w:rStyle w:val="a8"/>
          <w:snapToGrid w:val="0"/>
          <w:sz w:val="28"/>
          <w:szCs w:val="20"/>
        </w:rPr>
        <w:t xml:space="preserve">на 2026 год </w:t>
      </w:r>
    </w:p>
    <w:p w:rsidR="005E1942" w:rsidRPr="00265AB0" w:rsidRDefault="005E1942" w:rsidP="005E1942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8"/>
        </w:rPr>
      </w:pPr>
      <w:r w:rsidRPr="00265AB0">
        <w:rPr>
          <w:rStyle w:val="a8"/>
          <w:snapToGrid w:val="0"/>
          <w:sz w:val="28"/>
          <w:szCs w:val="20"/>
        </w:rPr>
        <w:t>и на плановый период 2027 и 2028 годов</w:t>
      </w:r>
    </w:p>
    <w:p w:rsidR="007231E1" w:rsidRPr="001F5B0A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794742" w:rsidRDefault="00512CCD" w:rsidP="004653EF">
      <w:pPr>
        <w:shd w:val="clear" w:color="auto" w:fill="FFFFFF"/>
        <w:spacing w:after="0" w:line="319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474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В соответствии</w:t>
      </w:r>
      <w:r w:rsidRPr="00794742">
        <w:rPr>
          <w:rFonts w:ascii="Times New Roman" w:eastAsia="Times New Roman" w:hAnsi="Times New Roman" w:cs="Times New Roman"/>
          <w:color w:val="292D24"/>
          <w:sz w:val="20"/>
          <w:szCs w:val="20"/>
          <w:lang w:eastAsia="ru-RU"/>
        </w:rPr>
        <w:t> </w:t>
      </w:r>
      <w:r w:rsidRPr="0079474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с</w:t>
      </w:r>
      <w:r w:rsidRPr="00794742">
        <w:rPr>
          <w:rFonts w:ascii="Times New Roman" w:eastAsia="Times New Roman" w:hAnsi="Times New Roman" w:cs="Times New Roman"/>
          <w:color w:val="292D24"/>
          <w:sz w:val="20"/>
          <w:szCs w:val="20"/>
          <w:lang w:eastAsia="ru-RU"/>
        </w:rPr>
        <w:t> </w:t>
      </w:r>
      <w:r w:rsidRPr="0079474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Бюджетным Кодексом Российской Федерации и</w:t>
      </w:r>
      <w:r w:rsidRPr="00794742">
        <w:rPr>
          <w:rFonts w:ascii="Times New Roman" w:eastAsia="Times New Roman" w:hAnsi="Times New Roman" w:cs="Times New Roman"/>
          <w:color w:val="292D24"/>
          <w:sz w:val="20"/>
          <w:szCs w:val="20"/>
          <w:lang w:eastAsia="ru-RU"/>
        </w:rPr>
        <w:t> </w:t>
      </w:r>
      <w:r w:rsidRPr="00794742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Федеральным законом от 06.10.2003 N 131-ФЗ "Об общих принципах организации местного самоуправления в Российской Федерации" </w:t>
      </w:r>
      <w:r w:rsidRPr="00794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 изменениями и дополнениями</w:t>
      </w:r>
      <w:r w:rsidR="00FA6085" w:rsidRPr="00794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),</w:t>
      </w:r>
      <w:r w:rsidR="00794742" w:rsidRPr="00794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231E1" w:rsidRPr="00794742">
        <w:rPr>
          <w:rFonts w:ascii="Times New Roman" w:hAnsi="Times New Roman" w:cs="Times New Roman"/>
          <w:sz w:val="28"/>
          <w:szCs w:val="28"/>
        </w:rPr>
        <w:t xml:space="preserve">руководствуясь  </w:t>
      </w:r>
      <w:proofErr w:type="spellStart"/>
      <w:r w:rsidR="007231E1" w:rsidRPr="00794742">
        <w:rPr>
          <w:rFonts w:ascii="Times New Roman" w:hAnsi="Times New Roman" w:cs="Times New Roman"/>
          <w:sz w:val="28"/>
          <w:szCs w:val="28"/>
        </w:rPr>
        <w:t>ст.</w:t>
      </w:r>
      <w:r w:rsidR="00FA6085" w:rsidRPr="00794742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FA6085" w:rsidRPr="00794742">
        <w:rPr>
          <w:rFonts w:ascii="Times New Roman" w:hAnsi="Times New Roman" w:cs="Times New Roman"/>
          <w:sz w:val="28"/>
          <w:szCs w:val="28"/>
        </w:rPr>
        <w:t xml:space="preserve">. </w:t>
      </w:r>
      <w:r w:rsidR="007231E1" w:rsidRPr="00BF7DB5">
        <w:rPr>
          <w:rFonts w:ascii="Times New Roman" w:hAnsi="Times New Roman" w:cs="Times New Roman"/>
          <w:sz w:val="28"/>
          <w:szCs w:val="28"/>
        </w:rPr>
        <w:t>46,58</w:t>
      </w:r>
      <w:r w:rsidR="007231E1" w:rsidRPr="00794742">
        <w:rPr>
          <w:rFonts w:ascii="Times New Roman" w:hAnsi="Times New Roman" w:cs="Times New Roman"/>
          <w:sz w:val="28"/>
          <w:szCs w:val="28"/>
        </w:rPr>
        <w:t xml:space="preserve">  Устава Новомальтинского </w:t>
      </w:r>
      <w:r w:rsidR="00FA6085" w:rsidRPr="00794742">
        <w:rPr>
          <w:rFonts w:ascii="Times New Roman" w:hAnsi="Times New Roman" w:cs="Times New Roman"/>
          <w:sz w:val="28"/>
          <w:szCs w:val="28"/>
        </w:rPr>
        <w:t xml:space="preserve">сельского поселения Усольского </w:t>
      </w:r>
      <w:r w:rsidR="007231E1" w:rsidRPr="00794742">
        <w:rPr>
          <w:rFonts w:ascii="Times New Roman" w:hAnsi="Times New Roman" w:cs="Times New Roman"/>
          <w:sz w:val="28"/>
          <w:szCs w:val="28"/>
        </w:rPr>
        <w:t>муниципального</w:t>
      </w:r>
      <w:r w:rsidR="00FA6085" w:rsidRPr="00794742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="007231E1" w:rsidRPr="0079474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A6085" w:rsidRPr="00794742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7231E1" w:rsidRPr="007947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A6085" w:rsidRPr="00794742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="007231E1" w:rsidRPr="0079474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A6085" w:rsidRPr="00794742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="007231E1" w:rsidRPr="00794742">
        <w:rPr>
          <w:rFonts w:ascii="Times New Roman" w:hAnsi="Times New Roman" w:cs="Times New Roman"/>
          <w:sz w:val="28"/>
          <w:szCs w:val="28"/>
        </w:rPr>
        <w:t>,</w:t>
      </w:r>
    </w:p>
    <w:p w:rsidR="007231E1" w:rsidRPr="00794742" w:rsidRDefault="007231E1" w:rsidP="007231E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94742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7231E1" w:rsidRDefault="007231E1" w:rsidP="004653EF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4742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Pr="00794742">
        <w:rPr>
          <w:rFonts w:ascii="Times New Roman" w:hAnsi="Times New Roman" w:cs="Times New Roman"/>
          <w:sz w:val="28"/>
          <w:szCs w:val="28"/>
          <w:lang w:eastAsia="ru-RU"/>
        </w:rPr>
        <w:t>Методик</w:t>
      </w:r>
      <w:r w:rsidR="0070253C" w:rsidRPr="00794742">
        <w:rPr>
          <w:rFonts w:ascii="Times New Roman" w:hAnsi="Times New Roman" w:cs="Times New Roman"/>
          <w:sz w:val="28"/>
          <w:szCs w:val="28"/>
          <w:lang w:eastAsia="ru-RU"/>
        </w:rPr>
        <w:t>у про</w:t>
      </w:r>
      <w:r w:rsidRPr="00794742">
        <w:rPr>
          <w:rFonts w:ascii="Times New Roman" w:hAnsi="Times New Roman" w:cs="Times New Roman"/>
          <w:sz w:val="28"/>
          <w:szCs w:val="28"/>
          <w:lang w:eastAsia="ru-RU"/>
        </w:rPr>
        <w:t xml:space="preserve">гнозирования </w:t>
      </w:r>
      <w:r w:rsidR="008526CE" w:rsidRPr="00794742">
        <w:rPr>
          <w:rFonts w:ascii="Times New Roman" w:hAnsi="Times New Roman" w:cs="Times New Roman"/>
          <w:sz w:val="28"/>
          <w:szCs w:val="28"/>
        </w:rPr>
        <w:t>налоговых и неналоговых доходов бюджета</w:t>
      </w:r>
      <w:r w:rsidR="0070253C" w:rsidRPr="00794742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</w:t>
      </w:r>
      <w:r w:rsidR="0070253C">
        <w:rPr>
          <w:rFonts w:ascii="Times New Roman" w:hAnsi="Times New Roman" w:cs="Times New Roman"/>
          <w:sz w:val="28"/>
          <w:szCs w:val="28"/>
        </w:rPr>
        <w:t xml:space="preserve"> Усольского муни</w:t>
      </w:r>
      <w:r w:rsidR="00ED610D">
        <w:rPr>
          <w:rFonts w:ascii="Times New Roman" w:hAnsi="Times New Roman" w:cs="Times New Roman"/>
          <w:sz w:val="28"/>
          <w:szCs w:val="28"/>
        </w:rPr>
        <w:t>ц</w:t>
      </w:r>
      <w:r w:rsidR="0070253C">
        <w:rPr>
          <w:rFonts w:ascii="Times New Roman" w:hAnsi="Times New Roman" w:cs="Times New Roman"/>
          <w:sz w:val="28"/>
          <w:szCs w:val="28"/>
        </w:rPr>
        <w:t xml:space="preserve">ипального района Иркутской области на 2026год и плановый период 2027 и 2028 </w:t>
      </w:r>
      <w:r w:rsidR="0070253C" w:rsidRPr="00BA3497">
        <w:rPr>
          <w:rFonts w:ascii="Times New Roman" w:hAnsi="Times New Roman" w:cs="Times New Roman"/>
          <w:sz w:val="28"/>
          <w:szCs w:val="28"/>
        </w:rPr>
        <w:t xml:space="preserve">годов </w:t>
      </w:r>
      <w:r w:rsidR="0048568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0253C" w:rsidRPr="00BA3497">
        <w:rPr>
          <w:rFonts w:ascii="Times New Roman" w:hAnsi="Times New Roman" w:cs="Times New Roman"/>
          <w:sz w:val="28"/>
          <w:szCs w:val="28"/>
        </w:rPr>
        <w:t>прило</w:t>
      </w:r>
      <w:r w:rsidR="00ED610D" w:rsidRPr="00BA3497">
        <w:rPr>
          <w:rFonts w:ascii="Times New Roman" w:hAnsi="Times New Roman" w:cs="Times New Roman"/>
          <w:sz w:val="28"/>
          <w:szCs w:val="28"/>
        </w:rPr>
        <w:t>ж</w:t>
      </w:r>
      <w:r w:rsidR="0070253C" w:rsidRPr="00BA3497">
        <w:rPr>
          <w:rFonts w:ascii="Times New Roman" w:hAnsi="Times New Roman" w:cs="Times New Roman"/>
          <w:sz w:val="28"/>
          <w:szCs w:val="28"/>
        </w:rPr>
        <w:t>ению к настоящему Постановлению</w:t>
      </w:r>
    </w:p>
    <w:p w:rsidR="00485688" w:rsidRPr="00485688" w:rsidRDefault="00485688" w:rsidP="004653EF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от 22.08.2016г. № 197 </w:t>
      </w:r>
      <w:r w:rsidRPr="00485688">
        <w:rPr>
          <w:rFonts w:ascii="Times New Roman" w:hAnsi="Times New Roman" w:cs="Times New Roman"/>
          <w:sz w:val="28"/>
          <w:szCs w:val="28"/>
        </w:rPr>
        <w:t>«</w:t>
      </w:r>
      <w:r w:rsidRPr="00485688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Методики </w:t>
      </w:r>
      <w:r w:rsidRPr="00485688">
        <w:rPr>
          <w:rFonts w:ascii="Times New Roman" w:hAnsi="Times New Roman" w:cs="Times New Roman"/>
          <w:sz w:val="28"/>
          <w:szCs w:val="28"/>
        </w:rPr>
        <w:t xml:space="preserve"> прогнозирования налоговых и неналоговых доходов бюджета </w:t>
      </w:r>
      <w:r w:rsidRPr="00485688">
        <w:rPr>
          <w:rFonts w:ascii="Times New Roman" w:hAnsi="Times New Roman" w:cs="Times New Roman"/>
          <w:sz w:val="28"/>
          <w:szCs w:val="28"/>
          <w:lang w:eastAsia="ru-RU"/>
        </w:rPr>
        <w:t>в бюджет сельского поселения Новомальтинского  муниципального образования</w:t>
      </w:r>
      <w:r w:rsidRPr="00485688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94742" w:rsidRDefault="00485688" w:rsidP="007231E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31E1" w:rsidRPr="00794742">
        <w:rPr>
          <w:rFonts w:ascii="Times New Roman" w:hAnsi="Times New Roman" w:cs="Times New Roman"/>
          <w:sz w:val="28"/>
          <w:szCs w:val="28"/>
        </w:rPr>
        <w:t>.</w:t>
      </w:r>
      <w:r w:rsidR="00794742" w:rsidRPr="00794742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</w:t>
      </w:r>
      <w:r w:rsidR="00794742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настоящее постановление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-novomaltinsk.ru</w:t>
      </w:r>
    </w:p>
    <w:p w:rsidR="007231E1" w:rsidRDefault="00485688" w:rsidP="00723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7231E1" w:rsidRPr="00610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7231E1" w:rsidRPr="0061074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844E3" w:rsidRPr="00610744" w:rsidRDefault="005844E3" w:rsidP="00723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31E1" w:rsidRPr="009F0F17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610D" w:rsidRDefault="007231E1" w:rsidP="00ED610D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D610D">
        <w:rPr>
          <w:rFonts w:ascii="Times New Roman" w:hAnsi="Times New Roman"/>
          <w:sz w:val="28"/>
          <w:szCs w:val="28"/>
        </w:rPr>
        <w:t>Новомальтинского</w:t>
      </w:r>
    </w:p>
    <w:p w:rsidR="007231E1" w:rsidRDefault="007231E1" w:rsidP="00ED610D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ED610D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proofErr w:type="spellStart"/>
      <w:r w:rsidR="00ED610D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7231E1" w:rsidRPr="00EC40F4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</w:p>
    <w:p w:rsidR="007231E1" w:rsidRPr="00481C6B" w:rsidRDefault="007231E1" w:rsidP="007231E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31E1" w:rsidRDefault="007231E1" w:rsidP="007231E1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ED610D" w:rsidRDefault="00ED610D" w:rsidP="007231E1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ED610D" w:rsidRDefault="00ED610D" w:rsidP="007231E1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6769B6" w:rsidRDefault="006769B6" w:rsidP="00BA3497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Arial"/>
          <w:sz w:val="24"/>
          <w:szCs w:val="24"/>
        </w:rPr>
      </w:pPr>
    </w:p>
    <w:p w:rsidR="007231E1" w:rsidRPr="006769B6" w:rsidRDefault="00BA3497" w:rsidP="00BA3497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Arial"/>
          <w:sz w:val="24"/>
          <w:szCs w:val="24"/>
        </w:rPr>
      </w:pPr>
      <w:proofErr w:type="spellStart"/>
      <w:r w:rsidRPr="006769B6">
        <w:rPr>
          <w:rFonts w:ascii="Times New Roman" w:eastAsia="Times New Roman" w:hAnsi="Times New Roman" w:cs="Arial"/>
          <w:sz w:val="24"/>
          <w:szCs w:val="24"/>
        </w:rPr>
        <w:t>Утвержден</w:t>
      </w:r>
      <w:proofErr w:type="spellEnd"/>
      <w:r w:rsidR="007231E1" w:rsidRPr="006769B6">
        <w:rPr>
          <w:rFonts w:ascii="Times New Roman" w:eastAsia="Times New Roman" w:hAnsi="Times New Roman" w:cs="Arial"/>
          <w:sz w:val="24"/>
          <w:szCs w:val="24"/>
        </w:rPr>
        <w:t>:</w:t>
      </w:r>
    </w:p>
    <w:p w:rsidR="007231E1" w:rsidRPr="006769B6" w:rsidRDefault="007231E1" w:rsidP="00BA3497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Arial"/>
          <w:sz w:val="24"/>
          <w:szCs w:val="24"/>
        </w:rPr>
      </w:pPr>
      <w:r w:rsidRPr="006769B6">
        <w:rPr>
          <w:rFonts w:ascii="Times New Roman" w:eastAsia="Times New Roman" w:hAnsi="Times New Roman" w:cs="Arial"/>
          <w:sz w:val="24"/>
          <w:szCs w:val="24"/>
        </w:rPr>
        <w:t>постановлением</w:t>
      </w:r>
    </w:p>
    <w:p w:rsidR="00ED610D" w:rsidRPr="006769B6" w:rsidRDefault="007231E1" w:rsidP="00BA3497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Arial"/>
          <w:sz w:val="24"/>
          <w:szCs w:val="24"/>
        </w:rPr>
      </w:pPr>
      <w:r w:rsidRPr="006769B6">
        <w:rPr>
          <w:rFonts w:ascii="Times New Roman" w:eastAsia="Times New Roman" w:hAnsi="Times New Roman" w:cs="Arial"/>
          <w:sz w:val="24"/>
          <w:szCs w:val="24"/>
        </w:rPr>
        <w:t xml:space="preserve">администрации </w:t>
      </w:r>
      <w:r w:rsidR="00ED610D" w:rsidRPr="006769B6">
        <w:rPr>
          <w:rFonts w:ascii="Times New Roman" w:eastAsia="Times New Roman" w:hAnsi="Times New Roman" w:cs="Arial"/>
          <w:sz w:val="24"/>
          <w:szCs w:val="24"/>
        </w:rPr>
        <w:t xml:space="preserve">Новомальтинского </w:t>
      </w:r>
    </w:p>
    <w:p w:rsidR="007231E1" w:rsidRPr="006769B6" w:rsidRDefault="007231E1" w:rsidP="00BA3497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Arial"/>
          <w:sz w:val="24"/>
          <w:szCs w:val="24"/>
        </w:rPr>
      </w:pPr>
      <w:r w:rsidRPr="006769B6">
        <w:rPr>
          <w:rFonts w:ascii="Times New Roman" w:eastAsia="Times New Roman" w:hAnsi="Times New Roman" w:cs="Arial"/>
          <w:sz w:val="24"/>
          <w:szCs w:val="24"/>
        </w:rPr>
        <w:t>сельског</w:t>
      </w:r>
      <w:r w:rsidR="00ED610D" w:rsidRPr="006769B6">
        <w:rPr>
          <w:rFonts w:ascii="Times New Roman" w:eastAsia="Times New Roman" w:hAnsi="Times New Roman" w:cs="Arial"/>
          <w:sz w:val="24"/>
          <w:szCs w:val="24"/>
        </w:rPr>
        <w:t xml:space="preserve">о </w:t>
      </w:r>
      <w:r w:rsidRPr="006769B6">
        <w:rPr>
          <w:rFonts w:ascii="Times New Roman" w:eastAsia="Times New Roman" w:hAnsi="Times New Roman" w:cs="Arial"/>
          <w:sz w:val="24"/>
          <w:szCs w:val="24"/>
        </w:rPr>
        <w:t xml:space="preserve">поселения </w:t>
      </w:r>
    </w:p>
    <w:p w:rsidR="007231E1" w:rsidRPr="006769B6" w:rsidRDefault="007231E1" w:rsidP="00BA3497">
      <w:pPr>
        <w:shd w:val="clear" w:color="auto" w:fill="FFFFFF"/>
        <w:spacing w:after="0" w:line="315" w:lineRule="atLeast"/>
        <w:ind w:left="6372"/>
        <w:textAlignment w:val="baseline"/>
        <w:rPr>
          <w:rFonts w:ascii="Times New Roman" w:eastAsia="Times New Roman" w:hAnsi="Times New Roman" w:cs="Times New Roman"/>
          <w:b/>
          <w:bCs/>
          <w:color w:val="323232"/>
          <w:spacing w:val="-11"/>
          <w:sz w:val="24"/>
          <w:szCs w:val="24"/>
        </w:rPr>
      </w:pPr>
      <w:r w:rsidRPr="006769B6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49547E" w:rsidRPr="006769B6"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6769B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9547E" w:rsidRPr="006769B6">
        <w:rPr>
          <w:rFonts w:ascii="Times New Roman" w:eastAsia="Times New Roman" w:hAnsi="Times New Roman" w:cs="Times New Roman"/>
          <w:sz w:val="24"/>
          <w:szCs w:val="24"/>
        </w:rPr>
        <w:t xml:space="preserve"> декабря 2025г. №</w:t>
      </w:r>
      <w:r w:rsidR="00DA1A7E" w:rsidRPr="006769B6">
        <w:rPr>
          <w:rFonts w:ascii="Times New Roman" w:eastAsia="Times New Roman" w:hAnsi="Times New Roman" w:cs="Times New Roman"/>
          <w:sz w:val="24"/>
          <w:szCs w:val="24"/>
        </w:rPr>
        <w:t>92</w:t>
      </w: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DC66B6" w:rsidRPr="00DA1A7E" w:rsidRDefault="007231E1" w:rsidP="00DC66B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</w:t>
      </w:r>
      <w:r w:rsidR="00DC66B6" w:rsidRPr="00DA1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DC66B6" w:rsidRPr="00DA1A7E" w:rsidRDefault="00B24841" w:rsidP="00B24841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A1A7E">
        <w:rPr>
          <w:b/>
          <w:sz w:val="28"/>
          <w:szCs w:val="28"/>
        </w:rPr>
        <w:t>прогнозирования налоговых и неналоговых доходов бюджета в бюджет сельского поселения Новомальтинского  муниципального образования</w:t>
      </w:r>
      <w:r w:rsidRPr="00DA1A7E">
        <w:rPr>
          <w:snapToGrid w:val="0"/>
          <w:sz w:val="28"/>
          <w:szCs w:val="28"/>
        </w:rPr>
        <w:t xml:space="preserve"> </w:t>
      </w:r>
      <w:r w:rsidRPr="00DA1A7E">
        <w:rPr>
          <w:rStyle w:val="a8"/>
          <w:snapToGrid w:val="0"/>
          <w:sz w:val="28"/>
          <w:szCs w:val="28"/>
        </w:rPr>
        <w:t>на 2026 год и на плановый период 2027 и 2028 годов</w:t>
      </w:r>
    </w:p>
    <w:p w:rsidR="007231E1" w:rsidRPr="00DA1A7E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6F63D3" w:rsidRPr="00DA1A7E" w:rsidRDefault="006F63D3" w:rsidP="00DA1A7E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="009D3CB7" w:rsidRPr="00DA1A7E">
        <w:rPr>
          <w:rFonts w:ascii="Times New Roman" w:hAnsi="Times New Roman" w:cs="Times New Roman"/>
          <w:b/>
          <w:sz w:val="28"/>
          <w:szCs w:val="28"/>
        </w:rPr>
        <w:t>.</w:t>
      </w:r>
    </w:p>
    <w:p w:rsidR="00485688" w:rsidRDefault="00485688" w:rsidP="006769B6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C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1. Настоящая Методика прогнозирования поступлений доходов в бюджет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сельского поселения Усольского муниципального района Иркутской области, администрирование которых осуществляет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сельского поселения Усольского муниципального района Иркутской области (далее - главный администратор доходов, администратор доходов)</w:t>
      </w:r>
      <w:r w:rsidRPr="000F2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2C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необходима для составления проекта бюджета и (или) бюджетного прогноза на долгосрочный период.</w:t>
      </w:r>
      <w:r w:rsidRPr="000F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2C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2. </w:t>
      </w:r>
      <w:r w:rsidRPr="000F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предусматривает, в том числе, использование данных о фактических поступлениях доходов за истекший период этого года, данные о котором подтверждены бюджетной </w:t>
      </w:r>
      <w:proofErr w:type="spellStart"/>
      <w:r w:rsidRPr="000F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отчетностью</w:t>
      </w:r>
      <w:proofErr w:type="spellEnd"/>
      <w:r w:rsidRPr="000F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3. Перечень доходов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области, администрирование которых осуществляет администратор доходов,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наделенный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соответствующими полномочиями, утверждается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в соответствии с общими требованиями, установленными Правительством Российской Федерации. 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4. Доходы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области, администрирование которых осуществляет администратор доходов, подразделяются на </w:t>
      </w:r>
      <w:proofErr w:type="gram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доходы</w:t>
      </w:r>
      <w:proofErr w:type="gram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прогнозируемые и непрогнозируемые, но фактически поступающие в доход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се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льского поселения Усольского муниципального района Иркутской области.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Прогнозирование непрогнозируемых доходов не осуществляется в связи с невозможностью достоверно определить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объемы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их поступлений на очередной финансовый год и плановый период. 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Планируемый объем непрогнозируемых доходов подлежит включению в доходную часть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в течение финансового года с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lastRenderedPageBreak/>
        <w:t>учетом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документов, устанавливающих соответствующие полномочия и информации о фактическом поступлении доходов.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В течение текущего года, в случае изменения тенденции поступлений по кодам непрогнозируемых доходов в сторону увеличения (уменьшения) производится корректировка планируемых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объемов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поступлений соответственно в сторону увеличения (уменьшения) до ожидаемого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объема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поступлений в текущем году.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5. </w:t>
      </w:r>
      <w:proofErr w:type="gram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Методика прогнозирования предусматривает использование при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расчете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прогнозного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объема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поступлений доходов оценки ожидаемых результатов работы по взысканию дебиторской задолженности по доходам, получаемой на основании данных о планирующемся зачислении, а также влияния на объем поступлений доходов отдельных решений Президента Российской Федерации, Правительства Российской Федерации, высших исполнительных органов государственной власти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Иркутской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области и представительных органов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Усольского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муниципального района</w:t>
      </w:r>
      <w:r w:rsidRPr="000F2C8A">
        <w:t xml:space="preserve">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Иркутской области 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</w:t>
      </w:r>
      <w:proofErr w:type="gram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поселения Усольского муниципального района Иркутской области.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6. Методика прогнозирования составляется с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учетом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нормативных правовых актов Российской Федерации,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Иркутской области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, представительного органа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Усольского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муниципального района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Иркутской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области, решений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Думы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области. При этом проекты нормативных правовых актов и (или) проекты актов, предусматривающих внесение изменений в соответствующие нормативные правовые акты, могут учитываться при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расчете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прогнозного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объема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поступлений доходов по решению должностного лица администрации </w:t>
      </w:r>
      <w:r w:rsidR="006C20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области, ответственного за составление проекта местного бюджета.</w:t>
      </w:r>
    </w:p>
    <w:p w:rsidR="00485688" w:rsidRPr="000F2C8A" w:rsidRDefault="00485688" w:rsidP="00EF65C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7. Прогнозирование доходов бюджета осуществляется на основе:</w:t>
      </w:r>
    </w:p>
    <w:p w:rsidR="00485688" w:rsidRPr="000F2C8A" w:rsidRDefault="00485688" w:rsidP="00EF65C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1) показателей прогноза социально-экономического развития Российской Федерации,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Иркутской 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бласти,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Усольского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муниципального района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Иркутской области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6C20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F90E9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в случаях, когда прогноз соответствующего вида </w:t>
      </w:r>
      <w:r w:rsidRPr="000F2C8A">
        <w:rPr>
          <w:rFonts w:ascii="Times New Roman" w:eastAsia="SimSun" w:hAnsi="Times New Roman" w:cs="Times New Roman"/>
          <w:iCs/>
          <w:color w:val="000000"/>
          <w:sz w:val="28"/>
          <w:szCs w:val="28"/>
          <w:lang w:eastAsia="ar-SA"/>
        </w:rPr>
        <w:t xml:space="preserve">доходов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предусматривает использование показателей социально-экономического развития;</w:t>
      </w:r>
    </w:p>
    <w:p w:rsidR="00485688" w:rsidRPr="000F2C8A" w:rsidRDefault="00485688" w:rsidP="00EF65C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2)  основных направлений бюджетной и налоговой политики;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3) действующего бюджетного и налогового законодательства с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учетом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предполагаемых изменений.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8. Прогнозирование доходов бюджета включает проведение следующих мероприятий: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1) мониторинг динамики поступлений неналоговых доходов, основанный на статистических данных не менее чем за 3 года или за весь период поступлений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определенных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видов доходов в случае, если он не превышает 3 года;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2)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прогноза поступлений.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9. Для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расчета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прогноза поступлений используются: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1) статистическая, бюджетная и налоговая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отчетность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lastRenderedPageBreak/>
        <w:t>2) оценка поступлений доходов в бюджет поселения в текущем финансовом году;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3) материалы и сведения, предоставляемые хозяйствующими субъектами. 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Для каждого вида доходов применяется один из следующих методов (комбинация следующих методов)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расчета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: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прямой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, основанный на непосредственном использовании прогнозных значений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объемных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усреднение -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на основании усреднения годовых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объемов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доходов бюджета не менее чем за 3 года или за весь период поступления соответствующего вида доходов в случае, если он не превышает 3 года;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индексация -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 применением индекса потребительских цен или другого коэффициента, характеризующего динамику прогнозируемого вида доходов бюджета;</w:t>
      </w:r>
    </w:p>
    <w:p w:rsidR="00485688" w:rsidRPr="000F2C8A" w:rsidRDefault="00485688" w:rsidP="006769B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экстраполяция - </w:t>
      </w:r>
      <w:proofErr w:type="spellStart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расчет</w:t>
      </w:r>
      <w:proofErr w:type="spellEnd"/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, осуществляемый на основании имеющихся данных о тенденциях изменения поступлений в предшествующие периоды;</w:t>
      </w:r>
    </w:p>
    <w:p w:rsidR="00485688" w:rsidRPr="000F2C8A" w:rsidRDefault="00485688" w:rsidP="004856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иной способ, который должен быть описан и обоснован.</w:t>
      </w:r>
    </w:p>
    <w:p w:rsidR="00485688" w:rsidRPr="000F2C8A" w:rsidRDefault="00485688" w:rsidP="00EF65C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10. Прогнозирование по видам доходов осуществляется по Методике прогнозирования поступлений доходов в бюджет </w:t>
      </w:r>
      <w:r w:rsidR="006C20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Новомальтинского</w:t>
      </w:r>
      <w:r w:rsidRPr="00F90E91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сельского поселения Усольского муниципального района Иркутской области </w:t>
      </w:r>
      <w:r w:rsidRPr="000F2C8A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в соответствии с приложением.</w:t>
      </w:r>
    </w:p>
    <w:p w:rsidR="006F63D3" w:rsidRPr="00DA1A7E" w:rsidRDefault="006F63D3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2.Налоговые доходы</w:t>
      </w:r>
    </w:p>
    <w:p w:rsidR="006F63D3" w:rsidRPr="00DA1A7E" w:rsidRDefault="006F63D3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2.1</w:t>
      </w:r>
      <w:r w:rsidRPr="00DA1A7E">
        <w:rPr>
          <w:rFonts w:ascii="Times New Roman" w:hAnsi="Times New Roman" w:cs="Times New Roman"/>
          <w:sz w:val="28"/>
          <w:szCs w:val="28"/>
        </w:rPr>
        <w:t xml:space="preserve">. </w:t>
      </w:r>
      <w:r w:rsidRPr="00DA1A7E">
        <w:rPr>
          <w:rFonts w:ascii="Times New Roman" w:hAnsi="Times New Roman" w:cs="Times New Roman"/>
          <w:b/>
          <w:sz w:val="28"/>
          <w:szCs w:val="28"/>
        </w:rPr>
        <w:t>Налог на доходы физических лиц</w:t>
      </w:r>
      <w:r w:rsidR="00F26235" w:rsidRPr="00DA1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235" w:rsidRPr="00DA1A7E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(код 1 01 02000 01 0000 110)</w:t>
      </w:r>
    </w:p>
    <w:p w:rsidR="00F26235" w:rsidRPr="00DA1A7E" w:rsidRDefault="00F26235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A1A7E">
        <w:rPr>
          <w:sz w:val="28"/>
          <w:szCs w:val="28"/>
        </w:rPr>
        <w:t>Расчёт доходов в бюджетную систему Российской Федерации от уплаты налога на доходы физических лиц осуществляется в соответствии с действующим законодательством Российской Федерации о налогах и сборах.</w:t>
      </w:r>
    </w:p>
    <w:p w:rsidR="00F26235" w:rsidRPr="00DA1A7E" w:rsidRDefault="00F26235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A1A7E">
        <w:rPr>
          <w:sz w:val="28"/>
          <w:szCs w:val="28"/>
        </w:rPr>
        <w:t>Для расчёта налога на доходы физических лиц, используются:</w:t>
      </w:r>
    </w:p>
    <w:p w:rsidR="00F26235" w:rsidRPr="00DA1A7E" w:rsidRDefault="00DA1A7E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6235" w:rsidRPr="00DA1A7E">
        <w:rPr>
          <w:sz w:val="28"/>
          <w:szCs w:val="28"/>
        </w:rPr>
        <w:t>показатели прогноза социально-экономического развития</w:t>
      </w:r>
      <w:r w:rsidR="003E5DFF" w:rsidRPr="00DA1A7E">
        <w:rPr>
          <w:sz w:val="28"/>
          <w:szCs w:val="28"/>
        </w:rPr>
        <w:t xml:space="preserve"> Новомальтинского сельского поселения</w:t>
      </w:r>
      <w:r w:rsidR="00F26235" w:rsidRPr="00DA1A7E">
        <w:rPr>
          <w:sz w:val="28"/>
          <w:szCs w:val="28"/>
        </w:rPr>
        <w:t xml:space="preserve"> на очередной финансовый год и плановый период (фонд </w:t>
      </w:r>
      <w:r w:rsidR="003E5DFF" w:rsidRPr="00DA1A7E">
        <w:rPr>
          <w:sz w:val="28"/>
          <w:szCs w:val="28"/>
        </w:rPr>
        <w:t>заработной платы)</w:t>
      </w:r>
      <w:r w:rsidR="00F26235" w:rsidRPr="00DA1A7E">
        <w:rPr>
          <w:sz w:val="28"/>
          <w:szCs w:val="28"/>
        </w:rPr>
        <w:t>;</w:t>
      </w:r>
    </w:p>
    <w:p w:rsidR="00F26235" w:rsidRPr="00DA1A7E" w:rsidRDefault="00DA1A7E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6235" w:rsidRPr="00DA1A7E">
        <w:rPr>
          <w:sz w:val="28"/>
          <w:szCs w:val="28"/>
        </w:rPr>
        <w:t>динамика налоговой базы по налогу согласно данным отчёта по форме №5-НДФЛ «</w:t>
      </w:r>
      <w:proofErr w:type="spellStart"/>
      <w:r w:rsidR="00F26235" w:rsidRPr="00DA1A7E">
        <w:rPr>
          <w:sz w:val="28"/>
          <w:szCs w:val="28"/>
        </w:rPr>
        <w:t>Отчет</w:t>
      </w:r>
      <w:proofErr w:type="spellEnd"/>
      <w:r w:rsidR="00F26235" w:rsidRPr="00DA1A7E">
        <w:rPr>
          <w:sz w:val="28"/>
          <w:szCs w:val="28"/>
        </w:rPr>
        <w:t xml:space="preserve"> о налоговой базе и структуре начислений по налогу на доходы физических лиц, удерживаемому налоговыми агентами», сложившаяся за предыдущие периоды;</w:t>
      </w:r>
    </w:p>
    <w:p w:rsidR="00F26235" w:rsidRPr="00DA1A7E" w:rsidRDefault="00DA1A7E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6235" w:rsidRPr="00DA1A7E">
        <w:rPr>
          <w:sz w:val="28"/>
          <w:szCs w:val="28"/>
        </w:rPr>
        <w:t>динамика налоговой базы по налогу согласно данным отчёта по форме № 7-НДФЛ «Отчёт о налоговой базе и структуре начислений по расчету сумм налога на доходы физических лиц, исчисленных и удержанных налоговым агентом», сложившаяся за предыдущие периоды;</w:t>
      </w:r>
    </w:p>
    <w:p w:rsidR="00F26235" w:rsidRPr="00DA1A7E" w:rsidRDefault="00DA1A7E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6235" w:rsidRPr="00DA1A7E">
        <w:rPr>
          <w:sz w:val="28"/>
          <w:szCs w:val="28"/>
        </w:rPr>
        <w:t>динамика фактических поступлений по налогу согласно данным отчёта по форме № 1-НМ «Начисление и поступление налогов, сборов и иных обязательных платежей в консолидированный бюджет Российской Федерации»;</w:t>
      </w:r>
    </w:p>
    <w:p w:rsidR="00F26235" w:rsidRPr="00DA1A7E" w:rsidRDefault="00F26235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A1A7E">
        <w:rPr>
          <w:sz w:val="28"/>
          <w:szCs w:val="28"/>
        </w:rPr>
        <w:t>налоговые ставки, льготы и преференции, предусмотренные главой 23 НК РФ «Налог на доходы физических лиц» и др. источники.</w:t>
      </w:r>
    </w:p>
    <w:p w:rsidR="0016492D" w:rsidRPr="00DA1A7E" w:rsidRDefault="0016492D" w:rsidP="00DA1A7E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A1A7E">
        <w:rPr>
          <w:color w:val="292D24"/>
          <w:sz w:val="28"/>
          <w:szCs w:val="28"/>
        </w:rPr>
        <w:t>динамики налоговых вычетов по налогу по форме 1-ДДК «Отчет о декларировании доходов </w:t>
      </w:r>
      <w:r w:rsidRPr="00DA1A7E">
        <w:rPr>
          <w:color w:val="292D24"/>
          <w:spacing w:val="-4"/>
          <w:sz w:val="28"/>
          <w:szCs w:val="28"/>
        </w:rPr>
        <w:t>физическими л</w:t>
      </w:r>
      <w:r w:rsidRPr="00DA1A7E">
        <w:rPr>
          <w:color w:val="292D24"/>
          <w:sz w:val="28"/>
          <w:szCs w:val="28"/>
        </w:rPr>
        <w:t>ицами».</w:t>
      </w:r>
    </w:p>
    <w:p w:rsidR="006F63D3" w:rsidRPr="00DA1A7E" w:rsidRDefault="006F63D3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2.</w:t>
      </w:r>
      <w:r w:rsidR="003F15D9" w:rsidRPr="00DA1A7E">
        <w:rPr>
          <w:rFonts w:ascii="Times New Roman" w:hAnsi="Times New Roman" w:cs="Times New Roman"/>
          <w:b/>
          <w:sz w:val="28"/>
          <w:szCs w:val="28"/>
        </w:rPr>
        <w:t>2</w:t>
      </w:r>
      <w:r w:rsidRPr="00DA1A7E">
        <w:rPr>
          <w:rFonts w:ascii="Times New Roman" w:hAnsi="Times New Roman" w:cs="Times New Roman"/>
          <w:b/>
          <w:sz w:val="28"/>
          <w:szCs w:val="28"/>
        </w:rPr>
        <w:t>. Единый сельскохозяйственный налог</w:t>
      </w:r>
      <w:r w:rsidR="008E23A5" w:rsidRPr="00DA1A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3A5" w:rsidRPr="00DA1A7E">
        <w:rPr>
          <w:rFonts w:ascii="Times New Roman" w:eastAsia="Times New Roman" w:hAnsi="Times New Roman" w:cs="Times New Roman"/>
          <w:b/>
          <w:bCs/>
          <w:color w:val="292D24"/>
          <w:sz w:val="28"/>
          <w:szCs w:val="28"/>
          <w:lang w:eastAsia="ru-RU"/>
        </w:rPr>
        <w:t>(код 1 05 03010 01 0000 110)</w:t>
      </w:r>
    </w:p>
    <w:p w:rsidR="008E23A5" w:rsidRPr="00DA1A7E" w:rsidRDefault="008E23A5" w:rsidP="00DA1A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lastRenderedPageBreak/>
        <w:t xml:space="preserve">Прогноз поступлений налога в 2026 - 2028 годах учитывается на основании данных </w:t>
      </w:r>
      <w:r w:rsidR="003E5DFF"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МИ</w:t>
      </w:r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ФНС России по </w:t>
      </w:r>
      <w:r w:rsidR="00027219"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Иркутской</w:t>
      </w:r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области, рассчитанных с применением ежегодных индексов-дефляторов цен сельскохозяйственной продукции.</w:t>
      </w:r>
    </w:p>
    <w:p w:rsidR="00027219" w:rsidRPr="00DA1A7E" w:rsidRDefault="00027219" w:rsidP="00DA1A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D24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b/>
          <w:color w:val="292D24"/>
          <w:sz w:val="28"/>
          <w:szCs w:val="28"/>
          <w:lang w:eastAsia="ru-RU"/>
        </w:rPr>
        <w:t>2.3.Налог на имущество физических ли (код 1 06 01</w:t>
      </w:r>
      <w:r w:rsidR="00DA1A7E">
        <w:rPr>
          <w:rFonts w:ascii="Times New Roman" w:eastAsia="Times New Roman" w:hAnsi="Times New Roman" w:cs="Times New Roman"/>
          <w:b/>
          <w:color w:val="292D24"/>
          <w:sz w:val="28"/>
          <w:szCs w:val="28"/>
          <w:lang w:eastAsia="ru-RU"/>
        </w:rPr>
        <w:t xml:space="preserve"> </w:t>
      </w:r>
      <w:r w:rsidRPr="00DA1A7E">
        <w:rPr>
          <w:rFonts w:ascii="Times New Roman" w:eastAsia="Times New Roman" w:hAnsi="Times New Roman" w:cs="Times New Roman"/>
          <w:b/>
          <w:color w:val="292D24"/>
          <w:sz w:val="28"/>
          <w:szCs w:val="28"/>
          <w:lang w:eastAsia="ru-RU"/>
        </w:rPr>
        <w:t>000 00 0000)</w:t>
      </w:r>
    </w:p>
    <w:p w:rsidR="00712101" w:rsidRPr="00DA1A7E" w:rsidRDefault="00712101" w:rsidP="00DA1A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92D24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Поступление налога на имущество физических лиц в 2026 - 2028 годах учитывается на основании сведений - </w:t>
      </w:r>
      <w:r w:rsidR="003E5DFF"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МИ</w:t>
      </w:r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ФНС России по Иркутской области, рассчитанных на основании данных о налоговой базе, сложившийся в прошлых периодах, с использованием </w:t>
      </w:r>
      <w:proofErr w:type="spellStart"/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>расчетных</w:t>
      </w:r>
      <w:proofErr w:type="spellEnd"/>
      <w:r w:rsidRP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ставок и уровня</w:t>
      </w:r>
      <w:r w:rsidR="00DA1A7E">
        <w:rPr>
          <w:rFonts w:ascii="Times New Roman" w:eastAsia="Times New Roman" w:hAnsi="Times New Roman" w:cs="Times New Roman"/>
          <w:color w:val="292D24"/>
          <w:sz w:val="28"/>
          <w:szCs w:val="28"/>
          <w:lang w:eastAsia="ru-RU"/>
        </w:rPr>
        <w:t xml:space="preserve"> </w:t>
      </w: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собираемости, исходя из кадастровой стоимости объектов налогообложения</w:t>
      </w:r>
      <w:r w:rsidR="00EB7E9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4F99" w:rsidRPr="00DA1A7E" w:rsidRDefault="00D74F99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sz w:val="28"/>
          <w:szCs w:val="28"/>
        </w:rPr>
        <w:t>Для расчета налога на имущество физических лиц используются:</w:t>
      </w:r>
    </w:p>
    <w:p w:rsidR="00D74F99" w:rsidRPr="00DA1A7E" w:rsidRDefault="00DA1A7E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4F99" w:rsidRPr="00DA1A7E">
        <w:rPr>
          <w:rFonts w:ascii="Times New Roman" w:hAnsi="Times New Roman" w:cs="Times New Roman"/>
          <w:sz w:val="28"/>
          <w:szCs w:val="28"/>
        </w:rPr>
        <w:t>динамика налоговой базы и сумм налога, подлежащего уплате в бюджет, на основании отчета по форме № 5-МН «Отчет о налоговой базе и структуре начислений по местным налогам», сложившаяся за предыдущие периоды;</w:t>
      </w:r>
    </w:p>
    <w:p w:rsidR="00D74F99" w:rsidRPr="00DA1A7E" w:rsidRDefault="00DA1A7E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74F99" w:rsidRPr="00DA1A7E">
        <w:rPr>
          <w:rFonts w:ascii="Times New Roman" w:hAnsi="Times New Roman" w:cs="Times New Roman"/>
          <w:sz w:val="28"/>
          <w:szCs w:val="28"/>
        </w:rPr>
        <w:t>налоговые ставки, льготы и преференции, установленные главой 32 НК РФ «Налог на имущество физических лиц» и нормативными правовыми актами Новомальтинского сельского поселения Усольского муни</w:t>
      </w:r>
      <w:r w:rsidR="00712101" w:rsidRPr="00DA1A7E">
        <w:rPr>
          <w:rFonts w:ascii="Times New Roman" w:hAnsi="Times New Roman" w:cs="Times New Roman"/>
          <w:sz w:val="28"/>
          <w:szCs w:val="28"/>
        </w:rPr>
        <w:t>ц</w:t>
      </w:r>
      <w:r w:rsidR="00D74F99" w:rsidRPr="00DA1A7E">
        <w:rPr>
          <w:rFonts w:ascii="Times New Roman" w:hAnsi="Times New Roman" w:cs="Times New Roman"/>
          <w:sz w:val="28"/>
          <w:szCs w:val="28"/>
        </w:rPr>
        <w:t>ипального района Ирку</w:t>
      </w:r>
      <w:r w:rsidR="00712101" w:rsidRPr="00DA1A7E">
        <w:rPr>
          <w:rFonts w:ascii="Times New Roman" w:hAnsi="Times New Roman" w:cs="Times New Roman"/>
          <w:sz w:val="28"/>
          <w:szCs w:val="28"/>
        </w:rPr>
        <w:t>т</w:t>
      </w:r>
      <w:r w:rsidR="00D74F99" w:rsidRPr="00DA1A7E">
        <w:rPr>
          <w:rFonts w:ascii="Times New Roman" w:hAnsi="Times New Roman" w:cs="Times New Roman"/>
          <w:sz w:val="28"/>
          <w:szCs w:val="28"/>
        </w:rPr>
        <w:t>ской области.</w:t>
      </w:r>
    </w:p>
    <w:p w:rsidR="006F63D3" w:rsidRPr="00DA1A7E" w:rsidRDefault="006F63D3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2.</w:t>
      </w:r>
      <w:r w:rsidR="00AF7EBB" w:rsidRPr="00DA1A7E">
        <w:rPr>
          <w:rFonts w:ascii="Times New Roman" w:hAnsi="Times New Roman" w:cs="Times New Roman"/>
          <w:b/>
          <w:sz w:val="28"/>
          <w:szCs w:val="28"/>
        </w:rPr>
        <w:t>4</w:t>
      </w:r>
      <w:r w:rsidRPr="00DA1A7E">
        <w:rPr>
          <w:rFonts w:ascii="Times New Roman" w:hAnsi="Times New Roman" w:cs="Times New Roman"/>
          <w:b/>
          <w:sz w:val="28"/>
          <w:szCs w:val="28"/>
        </w:rPr>
        <w:t>. Земельный налог</w:t>
      </w:r>
      <w:r w:rsidR="00EB7E9C" w:rsidRPr="00DA1A7E">
        <w:rPr>
          <w:rFonts w:ascii="Times New Roman" w:hAnsi="Times New Roman" w:cs="Times New Roman"/>
          <w:b/>
          <w:sz w:val="28"/>
          <w:szCs w:val="28"/>
        </w:rPr>
        <w:t xml:space="preserve"> (код 1 06 06 000 00 0000 110)</w:t>
      </w:r>
    </w:p>
    <w:p w:rsidR="003203F6" w:rsidRPr="00DA1A7E" w:rsidRDefault="003203F6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 поступлений налога в 2026 - 2028 годах учитывается на основании </w:t>
      </w:r>
      <w:proofErr w:type="gramStart"/>
      <w:r w:rsidR="0019070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B7E9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="00EB7E9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ФНС России по </w:t>
      </w:r>
      <w:r w:rsidR="0019070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</w:t>
      </w: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бласти с использованием показателей налоговой базы и налоговой ставки, а также других показателей (уровень переходящих платежей, уровень собираемости и </w:t>
      </w:r>
      <w:proofErr w:type="spellStart"/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r w:rsidR="0019070C"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03F6" w:rsidRPr="00DA1A7E" w:rsidRDefault="003203F6" w:rsidP="001907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sz w:val="28"/>
          <w:szCs w:val="28"/>
        </w:rPr>
        <w:t>Для расчета земельного налога используются:</w:t>
      </w:r>
    </w:p>
    <w:p w:rsidR="003203F6" w:rsidRPr="00DA1A7E" w:rsidRDefault="00DA1A7E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203F6" w:rsidRPr="00DA1A7E">
        <w:rPr>
          <w:rFonts w:ascii="Times New Roman" w:hAnsi="Times New Roman" w:cs="Times New Roman"/>
          <w:sz w:val="28"/>
          <w:szCs w:val="28"/>
        </w:rPr>
        <w:t>динамика налоговой базы и сумм земельного налога, подлежащего уплате в бюджет, согласно данным отчета по форме № 5-МН «Отчет о налоговой базе и структуре начислений по местным налогам», сложившаяся в предыдущие периоды;</w:t>
      </w:r>
    </w:p>
    <w:p w:rsidR="003203F6" w:rsidRPr="00DA1A7E" w:rsidRDefault="00DA1A7E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203F6" w:rsidRPr="00DA1A7E">
        <w:rPr>
          <w:rFonts w:ascii="Times New Roman" w:hAnsi="Times New Roman" w:cs="Times New Roman"/>
          <w:sz w:val="28"/>
          <w:szCs w:val="28"/>
        </w:rPr>
        <w:t>информация о налоговых ставках, льготах и преференциях, предусмотренных главой 31 НК РФ «Земельный налог», нормативными правовыми актами представительного органа муниципального образования и другими нормативными правовыми актами.</w:t>
      </w:r>
    </w:p>
    <w:p w:rsidR="00EB7E9C" w:rsidRPr="00DA1A7E" w:rsidRDefault="00EB7E9C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3.Неналоговые доходы</w:t>
      </w:r>
    </w:p>
    <w:p w:rsidR="00EB7E9C" w:rsidRPr="00DA1A7E" w:rsidRDefault="00EB7E9C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3.1.Доходы,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(коды 111 05025 10 0000 120)</w:t>
      </w:r>
    </w:p>
    <w:p w:rsidR="00EB7E9C" w:rsidRPr="00DA1A7E" w:rsidRDefault="00EB7E9C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sz w:val="28"/>
          <w:szCs w:val="28"/>
        </w:rPr>
        <w:t>Поступление арендной платы за земли на 2026 – 2028 годы прогнозируется на уровне ожидаемого поступления доходов в 2025 году.</w:t>
      </w:r>
    </w:p>
    <w:p w:rsidR="00EB7E9C" w:rsidRPr="00DA1A7E" w:rsidRDefault="00EB7E9C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sz w:val="28"/>
          <w:szCs w:val="28"/>
        </w:rPr>
        <w:t>Ожидаемое поступление в 2026 году рассчитывается исходя из фактического поступления доходов во 2 полугодии 2025 года и в 1 полугодии 2025 года.</w:t>
      </w:r>
    </w:p>
    <w:p w:rsidR="00EB7E9C" w:rsidRPr="00DA1A7E" w:rsidRDefault="00EB7E9C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1A7E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proofErr w:type="spellStart"/>
      <w:r w:rsidRPr="00DA1A7E">
        <w:rPr>
          <w:rFonts w:ascii="Times New Roman" w:hAnsi="Times New Roman" w:cs="Times New Roman"/>
          <w:sz w:val="28"/>
          <w:szCs w:val="28"/>
        </w:rPr>
        <w:t>уточненного</w:t>
      </w:r>
      <w:proofErr w:type="spellEnd"/>
      <w:r w:rsidRPr="00DA1A7E">
        <w:rPr>
          <w:rFonts w:ascii="Times New Roman" w:hAnsi="Times New Roman" w:cs="Times New Roman"/>
          <w:sz w:val="28"/>
          <w:szCs w:val="28"/>
        </w:rPr>
        <w:t xml:space="preserve"> прогноза доходов на текущий финансовый год прогнозирование осуществляется с </w:t>
      </w:r>
      <w:proofErr w:type="spellStart"/>
      <w:r w:rsidRPr="00DA1A7E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Pr="00DA1A7E">
        <w:rPr>
          <w:rFonts w:ascii="Times New Roman" w:hAnsi="Times New Roman" w:cs="Times New Roman"/>
          <w:sz w:val="28"/>
          <w:szCs w:val="28"/>
        </w:rPr>
        <w:t xml:space="preserve"> фактического поступления доходов за истекший период.</w:t>
      </w:r>
    </w:p>
    <w:p w:rsidR="003B0445" w:rsidRPr="00DA1A7E" w:rsidRDefault="00FC13D6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  <w:r w:rsidR="003B0445" w:rsidRPr="00DA1A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.2. Штрафы, санкции, возмещение ущерба.</w:t>
      </w:r>
    </w:p>
    <w:p w:rsidR="003B0445" w:rsidRPr="00DA1A7E" w:rsidRDefault="003B0445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Для расчета прогноза поступлений штрафов, санкций, возмещение ущерба в бюджет сельского поселения используется:</w:t>
      </w:r>
    </w:p>
    <w:p w:rsidR="003B0445" w:rsidRPr="00DA1A7E" w:rsidRDefault="003B0445" w:rsidP="003B04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-прогноз главного администратора доходов административная комиссия Усольского муниципального района Иркутской области.</w:t>
      </w:r>
    </w:p>
    <w:p w:rsidR="003B0445" w:rsidRPr="00DA1A7E" w:rsidRDefault="00FC13D6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  <w:r w:rsidR="003B0445" w:rsidRPr="00DA1A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.3. Прочие неналоговые доходы</w:t>
      </w:r>
      <w:r w:rsidR="003B0445" w:rsidRPr="00DA1A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B0445" w:rsidRPr="00DA1A7E" w:rsidRDefault="003B0445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Прогноз прочих неналоговых доходов, на очередной финансовый год, рассчитываются в соответствии с действующими правовыми актами Российской Федерации, правовыми актами сельского поселения с учетом фактического их начисления (поступления) за отчетный финансовый год и предполагаемого начисления (поступления) в текущем финансовом году.</w:t>
      </w:r>
    </w:p>
    <w:p w:rsidR="003B0445" w:rsidRPr="00DA1A7E" w:rsidRDefault="003B0445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данному виду доходов учитываются добровольные пожертвования граждан сельского поселения.</w:t>
      </w:r>
    </w:p>
    <w:p w:rsidR="00EF389B" w:rsidRPr="00DA1A7E" w:rsidRDefault="00FC13D6" w:rsidP="00DA1A7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3.4.</w:t>
      </w:r>
      <w:r w:rsidR="00EF389B" w:rsidRPr="00DA1A7E">
        <w:rPr>
          <w:rFonts w:ascii="Times New Roman" w:hAnsi="Times New Roman" w:cs="Times New Roman"/>
          <w:b/>
          <w:sz w:val="28"/>
          <w:szCs w:val="28"/>
        </w:rPr>
        <w:t>Инициативные платежи (код 1 17 15000 00 0000 150)</w:t>
      </w:r>
    </w:p>
    <w:p w:rsidR="00EF389B" w:rsidRPr="00DA1A7E" w:rsidRDefault="00EF389B" w:rsidP="00D778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A7E">
        <w:rPr>
          <w:rFonts w:ascii="Times New Roman" w:hAnsi="Times New Roman" w:cs="Times New Roman"/>
          <w:sz w:val="28"/>
          <w:szCs w:val="28"/>
        </w:rPr>
        <w:t xml:space="preserve">Поступление инициативных платежей в местные бюджеты в 2026 году прогнозируется на основании сведений о проектах муниципальных образований, прошедших конкурсный отбор в проекте «Инициативные платежи», утвержденный в соответствии с постановлением </w:t>
      </w:r>
      <w:r w:rsidR="00FC13D6" w:rsidRPr="00DA1A7E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DA1A7E">
        <w:rPr>
          <w:rFonts w:ascii="Times New Roman" w:hAnsi="Times New Roman" w:cs="Times New Roman"/>
          <w:sz w:val="28"/>
          <w:szCs w:val="28"/>
        </w:rPr>
        <w:t xml:space="preserve">от </w:t>
      </w:r>
      <w:r w:rsidR="00FC13D6" w:rsidRPr="00DA1A7E">
        <w:rPr>
          <w:rFonts w:ascii="Times New Roman" w:hAnsi="Times New Roman" w:cs="Times New Roman"/>
          <w:sz w:val="28"/>
          <w:szCs w:val="28"/>
        </w:rPr>
        <w:t>31.08.2022г. № 679</w:t>
      </w:r>
      <w:r w:rsidRPr="00DA1A7E">
        <w:rPr>
          <w:rFonts w:ascii="Times New Roman" w:hAnsi="Times New Roman" w:cs="Times New Roman"/>
          <w:sz w:val="28"/>
          <w:szCs w:val="28"/>
        </w:rPr>
        <w:t xml:space="preserve"> «</w:t>
      </w:r>
      <w:r w:rsidR="00FC13D6" w:rsidRPr="00DA1A7E">
        <w:rPr>
          <w:rFonts w:ascii="Times New Roman" w:hAnsi="Times New Roman" w:cs="Times New Roman"/>
          <w:sz w:val="28"/>
          <w:szCs w:val="28"/>
        </w:rPr>
        <w:t xml:space="preserve">Организации отдельных положений закона Иркутской области от 6 мая2022 года №33-ОЗ « Об отдельных вопросах реализации на территории Иркутской области Инициативных проектов» </w:t>
      </w:r>
      <w:r w:rsidRPr="00DA1A7E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FC13D6" w:rsidRPr="00DA1A7E">
        <w:rPr>
          <w:rFonts w:ascii="Times New Roman" w:hAnsi="Times New Roman" w:cs="Times New Roman"/>
          <w:sz w:val="28"/>
          <w:szCs w:val="28"/>
        </w:rPr>
        <w:t>уточнённого</w:t>
      </w:r>
      <w:r w:rsidRPr="00DA1A7E">
        <w:rPr>
          <w:rFonts w:ascii="Times New Roman" w:hAnsi="Times New Roman" w:cs="Times New Roman"/>
          <w:sz w:val="28"/>
          <w:szCs w:val="28"/>
        </w:rPr>
        <w:t xml:space="preserve"> прогноза</w:t>
      </w:r>
      <w:proofErr w:type="gramEnd"/>
      <w:r w:rsidRPr="00DA1A7E">
        <w:rPr>
          <w:rFonts w:ascii="Times New Roman" w:hAnsi="Times New Roman" w:cs="Times New Roman"/>
          <w:sz w:val="28"/>
          <w:szCs w:val="28"/>
        </w:rPr>
        <w:t xml:space="preserve"> доходов на текущий</w:t>
      </w:r>
      <w:r w:rsidR="004B67C4" w:rsidRPr="00DA1A7E">
        <w:rPr>
          <w:rFonts w:ascii="Times New Roman" w:hAnsi="Times New Roman" w:cs="Times New Roman"/>
          <w:sz w:val="28"/>
          <w:szCs w:val="28"/>
        </w:rPr>
        <w:t xml:space="preserve"> финансовый год прогнозирование осуществляется с </w:t>
      </w:r>
      <w:proofErr w:type="spellStart"/>
      <w:r w:rsidR="004B67C4" w:rsidRPr="00DA1A7E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="004B67C4" w:rsidRPr="00DA1A7E">
        <w:rPr>
          <w:rFonts w:ascii="Times New Roman" w:hAnsi="Times New Roman" w:cs="Times New Roman"/>
          <w:sz w:val="28"/>
          <w:szCs w:val="28"/>
        </w:rPr>
        <w:t xml:space="preserve"> фактического поступления доходов за истекший период</w:t>
      </w:r>
      <w:r w:rsidRPr="00D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3D3" w:rsidRPr="00DA1A7E" w:rsidRDefault="00FC13D6" w:rsidP="00DA1A7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A7E">
        <w:rPr>
          <w:rFonts w:ascii="Times New Roman" w:hAnsi="Times New Roman" w:cs="Times New Roman"/>
          <w:b/>
          <w:sz w:val="28"/>
          <w:szCs w:val="28"/>
        </w:rPr>
        <w:t>4</w:t>
      </w:r>
      <w:r w:rsidR="006F63D3" w:rsidRPr="00DA1A7E">
        <w:rPr>
          <w:rFonts w:ascii="Times New Roman" w:hAnsi="Times New Roman" w:cs="Times New Roman"/>
          <w:b/>
          <w:sz w:val="28"/>
          <w:szCs w:val="28"/>
        </w:rPr>
        <w:t>. Безвозмездные поступления</w:t>
      </w:r>
    </w:p>
    <w:p w:rsidR="007231E1" w:rsidRPr="00DA1A7E" w:rsidRDefault="007231E1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безвозмездных поступлений из областного бюджета прогнозируются в соответствии с объемами, предусмотренными Законом Иркутской области (проектом Закона Иркутской области) об областном бюджете и (или) правовыми актами Правительства Иркутской области на соответствующий год.</w:t>
      </w:r>
    </w:p>
    <w:p w:rsidR="007231E1" w:rsidRPr="00DA1A7E" w:rsidRDefault="007231E1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безвозмездных поступлений из районного бюджета прогнозируются в соответствии с объемами, предусмотренными решением Думы </w:t>
      </w:r>
      <w:r w:rsidR="00044259"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районного муниципального образования (проектом районного бюджета) о районном бюджете.</w:t>
      </w:r>
    </w:p>
    <w:p w:rsidR="007231E1" w:rsidRDefault="0038554A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прочих безвозмездных </w:t>
      </w:r>
      <w:r w:rsidRPr="00DA1A7E">
        <w:rPr>
          <w:rFonts w:ascii="Times New Roman" w:hAnsi="Times New Roman" w:cs="Times New Roman"/>
          <w:sz w:val="28"/>
          <w:szCs w:val="28"/>
        </w:rPr>
        <w:t>перечислений от юридических и физических лиц</w:t>
      </w:r>
      <w:r w:rsidRPr="00DA1A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0F7" w:rsidRDefault="006C20F7" w:rsidP="00DA1A7E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5CF" w:rsidRDefault="00EF65CF" w:rsidP="006C20F7">
      <w:pPr>
        <w:suppressAutoHyphens/>
        <w:spacing w:after="0" w:line="240" w:lineRule="auto"/>
        <w:ind w:left="3540"/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</w:pPr>
    </w:p>
    <w:p w:rsidR="006C20F7" w:rsidRPr="006C20F7" w:rsidRDefault="006C20F7" w:rsidP="006C20F7">
      <w:pPr>
        <w:suppressAutoHyphens/>
        <w:spacing w:after="0" w:line="240" w:lineRule="auto"/>
        <w:ind w:left="3540"/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</w:pP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>Приложение к Методике</w:t>
      </w:r>
    </w:p>
    <w:p w:rsidR="006C20F7" w:rsidRPr="006C20F7" w:rsidRDefault="006C20F7" w:rsidP="006C20F7">
      <w:pPr>
        <w:suppressAutoHyphens/>
        <w:spacing w:after="0" w:line="240" w:lineRule="auto"/>
        <w:ind w:left="3540"/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</w:pP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 xml:space="preserve">прогнозирования поступлений доходов </w:t>
      </w:r>
    </w:p>
    <w:p w:rsidR="006C20F7" w:rsidRPr="006C20F7" w:rsidRDefault="006C20F7" w:rsidP="006C20F7">
      <w:pPr>
        <w:suppressAutoHyphens/>
        <w:spacing w:after="0" w:line="240" w:lineRule="auto"/>
        <w:ind w:left="3540"/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</w:pP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 xml:space="preserve">в бюджет </w:t>
      </w: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>Новомальтинского</w:t>
      </w: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 xml:space="preserve"> сельского поселения </w:t>
      </w:r>
    </w:p>
    <w:p w:rsidR="006C20F7" w:rsidRPr="006C20F7" w:rsidRDefault="006C20F7" w:rsidP="006C20F7">
      <w:pPr>
        <w:suppressAutoHyphens/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pacing w:val="60"/>
          <w:sz w:val="20"/>
          <w:szCs w:val="20"/>
          <w:lang w:eastAsia="ar-SA"/>
        </w:rPr>
      </w:pPr>
      <w:r w:rsidRPr="006C20F7">
        <w:rPr>
          <w:rFonts w:ascii="Times New Roman" w:eastAsia="SimSun" w:hAnsi="Times New Roman" w:cs="Times New Roman"/>
          <w:color w:val="000000"/>
          <w:sz w:val="20"/>
          <w:szCs w:val="20"/>
          <w:lang w:eastAsia="ar-SA"/>
        </w:rPr>
        <w:t>Усольского муниципального района Иркутской области</w:t>
      </w:r>
    </w:p>
    <w:p w:rsidR="006C20F7" w:rsidRPr="000F2C8A" w:rsidRDefault="006C20F7" w:rsidP="006C20F7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60"/>
          <w:sz w:val="26"/>
          <w:szCs w:val="26"/>
          <w:lang w:eastAsia="ar-SA"/>
        </w:rPr>
      </w:pPr>
    </w:p>
    <w:p w:rsidR="006C20F7" w:rsidRPr="006C20F7" w:rsidRDefault="006C20F7" w:rsidP="006C20F7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6C20F7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eastAsia="ar-SA"/>
        </w:rPr>
        <w:t>МЕТОДИКА</w:t>
      </w:r>
    </w:p>
    <w:p w:rsidR="006C20F7" w:rsidRPr="006C20F7" w:rsidRDefault="006C20F7" w:rsidP="006C20F7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6C2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прогнозирования поступлений доходов в бюджет </w:t>
      </w:r>
      <w:r w:rsidRPr="006C2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Новомальтинского </w:t>
      </w:r>
      <w:r w:rsidRPr="006C2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сельского поселения Усольского муниципального района Иркутской области</w:t>
      </w:r>
    </w:p>
    <w:p w:rsidR="006C20F7" w:rsidRPr="000F2C8A" w:rsidRDefault="006C20F7" w:rsidP="006C20F7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ar-SA"/>
        </w:rPr>
      </w:pPr>
    </w:p>
    <w:tbl>
      <w:tblPr>
        <w:tblW w:w="11351" w:type="dxa"/>
        <w:tblInd w:w="-12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568"/>
        <w:gridCol w:w="1134"/>
        <w:gridCol w:w="1582"/>
        <w:gridCol w:w="2126"/>
        <w:gridCol w:w="1243"/>
        <w:gridCol w:w="1144"/>
        <w:gridCol w:w="1276"/>
        <w:gridCol w:w="1995"/>
      </w:tblGrid>
      <w:tr w:rsidR="00FE1936" w:rsidRPr="006C20F7" w:rsidTr="0061171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№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Код главного админист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softHyphen/>
              <w:t>ратора доходов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1171B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Наименование главного администратора доходов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КБК 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ar-SA"/>
              </w:rPr>
              <w:endnoteReference w:customMarkFollows="1" w:id="1"/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Наимено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softHyphen/>
              <w:t>вание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КБК доходов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Наимено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softHyphen/>
              <w:t xml:space="preserve">вание метода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 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ar-SA"/>
              </w:rPr>
              <w:endnoteReference w:customMarkFollows="1" w:id="2"/>
              <w:t>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Формула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 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ar-SA"/>
              </w:rPr>
              <w:endnoteReference w:customMarkFollows="1" w:id="3"/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Алгоритм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 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ar-SA"/>
              </w:rPr>
              <w:endnoteReference w:customMarkFollows="1" w:id="4"/>
              <w:t>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Описание показателей 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ar-SA"/>
              </w:rPr>
              <w:endnoteReference w:customMarkFollows="1" w:id="5"/>
              <w:t>5</w:t>
            </w:r>
          </w:p>
        </w:tc>
      </w:tr>
      <w:tr w:rsidR="00FE1936" w:rsidRPr="006C20F7" w:rsidTr="0061171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Новомальтинского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10804020010000110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Комбинация метода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и метода усреднения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П1гос + П2гос +…. +П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n</w:t>
            </w:r>
            <w:proofErr w:type="spellStart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гос</w:t>
            </w:r>
            <w:proofErr w:type="spellEnd"/>
          </w:p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сумма госпошлины, прогнозируемая к поступлению в бюджет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поселения, в очередном году и (или) прогнозируемом периоде;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П1гос, П2гос, П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n</w:t>
            </w:r>
            <w:proofErr w:type="spellStart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виды госпошлины, где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П1гос=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*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proofErr w:type="gramEnd"/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П2гос =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*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proofErr w:type="gramEnd"/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n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=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*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, где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n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 количество прогнозируемых видов госпошлин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размер госпошлины по видам 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количество госпошлин (фактов уплаты госпошлины) по видам, </w:t>
            </w:r>
            <w:r w:rsidRPr="006C20F7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 w:bidi="ru-RU"/>
              </w:rPr>
              <w:t>определяется методом усреднения по следующей формуле</w:t>
            </w:r>
          </w:p>
          <w:p w:rsidR="006C20F7" w:rsidRPr="006C20F7" w:rsidRDefault="006C20F7" w:rsidP="00CD6CE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= (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(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т-1)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+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(т-2)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+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Кгос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(т-3)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)/3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т – текущий год</w:t>
            </w:r>
          </w:p>
        </w:tc>
      </w:tr>
      <w:tr w:rsidR="00FE1936" w:rsidRPr="006C20F7" w:rsidTr="0061171B">
        <w:trPr>
          <w:trHeight w:val="27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27814" w:rsidP="00CD6C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Новомальтинского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11105025100000120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N =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ar-SA"/>
              </w:rPr>
              <w:t>+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Алгоритм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прогнозных показателей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аренды.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Договоры,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заключенные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(планируемые к заключению) с арендаторами, являются источником данных о сдаваемой в аренду площади и ставке арендной платы.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Также 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расчете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используются показатели оценки результатов работы по взысканию дебиторской задолженности, определяемые методом усреднения.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 xml:space="preserve">N - прогноз поступления арендной платы за земельные участки в бюджет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сумма начисленных платежей по арендной плате за земельные участки в бюджет поселения в текущем финансовом году;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сумма выпадающих (дополнительных) доходов от сдачи в аренду земельных участков, определяется по следующей формуле: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=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д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ar-SA"/>
              </w:rPr>
              <w:t>+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B</w:t>
            </w:r>
            <w:proofErr w:type="spellStart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исп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, 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где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д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сумма дополнительных (выпадающих) доходов, которая включает в себя: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 сумма прогнозируемых начислений арендной платы за земельные участки, рассчитываемая на основании поступивших заявлений юридических и физических лиц, договора аренды с которыми будут заключены (расторгнуты) в очередном финансовом году;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- сумма прогнозируемых начислений арендной платы за земельные участки, в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 xml:space="preserve">случаях изменения видов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разрешенного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использования земельных участков на основании заявлений юридических и физических лиц, изменения в договорах с которыми будут осуществлены в очередном финансовом году;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исп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сумма выпадающих доходов, составляющая разницу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листам, рассчитываемая методом усреднения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последние 3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отчетных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года  определяемая по формуле: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B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исп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US" w:eastAsia="ar-SA"/>
              </w:rPr>
              <w:t xml:space="preserve">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 xml:space="preserve">= (S1+S2+S3)/3,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где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,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1,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,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разница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 за три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отчетных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года.</w:t>
            </w:r>
          </w:p>
        </w:tc>
      </w:tr>
      <w:tr w:rsidR="00FE1936" w:rsidRPr="006C20F7" w:rsidTr="0061171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11301995100000130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Опу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= Оу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1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+Оу2+Оу3+…+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Оуn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производится исходя из количества планируемых платных услуг и их стоимости, установленной органами государственной власти или органами местного самоуправления;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определение количества планируемых платных услуг каждого вида основывается на статистических данных не менее чем за 3 года или за весь период оказания услуги в случае, если он не превышает 3 лет;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Опу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- прогнозный показатель поступления прочих доходов от оказания платных услуг (работ) администрацией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Новомальтинского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сельского поселения;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n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– количество видов платных услуг (работ)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Оу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- вид платных услуг (работ), который рассчитывается по следующей формуле: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Оу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=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Кп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*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Цу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, где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Кп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- среднегодовое количество оказанных платных услуг (выполненных работ), рассчитываемое за предшествующий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трехлетний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период по следующей формуле: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п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(Кп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1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+ Кп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2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 + Кп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3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) / 3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, где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Кп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1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+ Кп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>2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 + Кп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3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- количество фактически оказанных платных услуг (работ) за соответствующие три года, предшествующие текущему году;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Цу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- размер платы за единицу услуги (работы).</w:t>
            </w:r>
          </w:p>
        </w:tc>
      </w:tr>
      <w:tr w:rsidR="00FE1936" w:rsidRPr="006C20F7" w:rsidTr="0061171B">
        <w:trPr>
          <w:trHeight w:val="679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11302995100000130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усреднения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Дпр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(∑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Дпр-Др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) /3,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производится без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поступлений, имеющих разовый характер, для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прогнозируемого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поступлений учитываются: 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- суммы поступлений прочих доходов от компенсации затрат бюджета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за последние три года.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К поступлениям от компенсации затрат бюджета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поселения, имеющим «разовый» характер, относятся: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возврат сумм дебиторской задолженности прошлых лет, сложившихся на начало соответствующего финансового года;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поступления от сумм восстановления кассовых расходов прошлых лет, имеющих «разовый» характер (сумм возмещения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произведенных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расходов по судебным решениям)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Дпр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- суммы поступлений прочих доходов от компенсации затрат бюджета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поселения;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∑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Дпр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суммарный объем поступлений прочих доходов от компенсации затрат бюджета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за 3 года;</w:t>
            </w:r>
          </w:p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Др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объем поступлений, имеющих разовый характер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220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11402053100000410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казенных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), в части реализации основных средств по указанному имуществу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РИ =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-Н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При невозможности определения рыночной стоимости - средняя стоимость  аналогичного имущества  реализованного в предшествующем периоде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РИ – объем доходов от реализации имущества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оценочная стоимость, либо рыночная стоимость  имущества. 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231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11406025100000430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Доходы от продажи земельных участков,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находящегося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метод усреднения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РИ =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Ст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РИ – объем доходов от реализации имущества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-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оценочная стоимость, либо рыночная стоимость  имущества.</w:t>
            </w:r>
          </w:p>
        </w:tc>
      </w:tr>
      <w:tr w:rsidR="00FE1936" w:rsidRPr="006C20F7" w:rsidTr="0061171B">
        <w:trPr>
          <w:trHeight w:val="6089"/>
        </w:trPr>
        <w:tc>
          <w:tcPr>
            <w:tcW w:w="283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11601074010000140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.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ыявленные должностными лицами органов муниципального контроля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или метод усреднения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∑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 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/3</w:t>
            </w:r>
          </w:p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 случае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,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если фиксированные размеры штрафов и иных сумм принудительного изъятия (платежей) в денежном выражении или их диапазоны установлены законодательно и есть возможность получения соответствующих статистических данных о количестве наложенных штрафов и иных сумм принудительного изъятия (платежей), применяется 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(по видам правонарушений и с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учетом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размеров платежей).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В иных случаях определение прогнозного количества наложенных штрафов и иных сумм принудительного изъятия (платежей) по каждому виду правонарушений,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закрепленному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в законодательстве Российской Федерации, основывается на статистических данных не менее чем за 3 года или за весь период закрепления в законодательстве Российской Федерации в случае, если этот период не превышает 3 лет;</w:t>
            </w:r>
            <w:proofErr w:type="gramEnd"/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размеров штрафов и иных сумм принудительного изъятия (платежей) по каждому виду правонарушений должен производиться с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учетом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изменений законодательства, запланированных на очередной финансовый год и плановый период.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прогнозируемые денежные взыскания (штрафы) зачисляемые в бюджет муниципальных образований.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S - поступления от денежных взысканий (штрафов) (в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принимаются показатели за последние три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отчетных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года).</w:t>
            </w:r>
          </w:p>
        </w:tc>
      </w:tr>
      <w:tr w:rsidR="00FE1936" w:rsidRPr="006C20F7" w:rsidTr="0061171B"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116070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1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10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0000140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Штрафы, неустойки, пени, уплаченные в случае просрочки исполнения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 xml:space="preserve">поставщиком (подрядчиком, исполнителем) обязательств, </w:t>
            </w:r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предусмотренных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муниципальным контрактом,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заключенным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муниципальным органом,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казенным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учреждением сельского поселения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lastRenderedPageBreak/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или метод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lastRenderedPageBreak/>
              <w:t>усреднения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∑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 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/3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прогнозируемые денежные взыскания (штрафы) зачисляемые в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бюджет муниципальных образований.</w:t>
            </w:r>
          </w:p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S - поступления от денежных взысканий (штрафов) (в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принимаются показатели за последние три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отчетных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года).</w:t>
            </w:r>
          </w:p>
        </w:tc>
      </w:tr>
      <w:tr w:rsidR="00FE1936" w:rsidRPr="006C20F7" w:rsidTr="0061171B">
        <w:trPr>
          <w:trHeight w:val="195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116101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23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010000140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Доходы от денежных взысканий (штрафов), поступающие 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Метод прямого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расчета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или метод усреднения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= ∑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ar-SA"/>
              </w:rPr>
              <w:t>S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eastAsia="ar-SA"/>
              </w:rPr>
              <w:t xml:space="preserve"> 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/3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Пш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– прогнозируемые денежные взыскания (штрафы) зачисляемые в бюджет муниципальных образований.</w:t>
            </w:r>
          </w:p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S - поступления от денежных взысканий (штрафов) (в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принимаются показатели за последние три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отчетных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года).</w:t>
            </w:r>
          </w:p>
        </w:tc>
      </w:tr>
      <w:tr w:rsidR="00FE1936" w:rsidRPr="006C20F7" w:rsidTr="0061171B">
        <w:trPr>
          <w:trHeight w:val="397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11705050100000180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Прочие неналоговые доходы бюджетов сельских поселений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Прогнозирование вышеуказанных доходов не осуществляется в связи с невозможностью достоверно определить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объемы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поступлений на очередной финансовый год и плановый период. </w:t>
            </w:r>
          </w:p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Прогнозируемый объем указанных доходов подлежит включению в доходную часть бюджета </w:t>
            </w:r>
            <w:proofErr w:type="spellStart"/>
            <w:r w:rsidR="00F1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Новомальтинскго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в течение финансового года с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учетом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информации о фактическом поступлении.</w:t>
            </w:r>
          </w:p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В течение текущего года, в случае изменения тенденции поступлений по кодам доходов, указанных выше, в сторону увеличения (уменьшения) производится корректировка прогнозных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объемов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поступлений соответственно в сторону увеличения (уменьшения) до ожидаемого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поступлений в текущем году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27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Новомальтинского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20215001100000150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Ожидаемый объем безвозмездных поступлений определяется на основании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расходов соответствующего бюджета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бюджетной системы Российской Федерации</w:t>
            </w:r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в случае, если такой объем расходов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определен</w:t>
            </w:r>
            <w:proofErr w:type="spellEnd"/>
          </w:p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3535"/>
        </w:trPr>
        <w:tc>
          <w:tcPr>
            <w:tcW w:w="283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20230024100000 150</w:t>
            </w:r>
          </w:p>
          <w:p w:rsidR="006C20F7" w:rsidRPr="006C20F7" w:rsidRDefault="006C20F7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C20F7" w:rsidRPr="006C20F7" w:rsidRDefault="006C20F7" w:rsidP="0061171B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Включаются в доходную часть бюджета </w:t>
            </w:r>
            <w:proofErr w:type="spellStart"/>
            <w:r w:rsidR="00F1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Новомальтитнского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объеме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, утверждаемом законом (решением) о бюджете и (или) проектом закона (решения) о бюджете Иркутской области и Усольского муниципального района Иркутской области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области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на очередной финансовый год и плановый период, нормативными правовыми актами органов власти Иркутской области, муниципальными правовыми актами органов местного самоуправления Усольского муниципального района Иркутской области,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заключенными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соглашениями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240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 с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20235118100000 150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Субвенции бюджетам сельских поселений на осуществление первичного воинского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учета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не территориях где отсутствуют военные комиссариаты</w:t>
            </w:r>
          </w:p>
          <w:p w:rsidR="006C20F7" w:rsidRPr="006C20F7" w:rsidRDefault="006C20F7" w:rsidP="00CD6CE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1171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Включаются в доходную часть бюджета </w:t>
            </w:r>
            <w:r w:rsidR="00F1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объеме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, утверждаемом законом (решением) о бюджете и (или) проектом закона (решения) о бюджете Иркутской области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области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на очередной финансовый год и плановый период, нормативными правовыми актами органов власти Иркутской  области.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FE1936" w:rsidRPr="006C20F7" w:rsidTr="0061171B">
        <w:trPr>
          <w:trHeight w:val="3293"/>
        </w:trPr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27814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 w:rsidR="006278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20249999100000150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Прочие межбюджетные трансферты, передаваемые бюджетам сельских поселений</w:t>
            </w:r>
          </w:p>
          <w:p w:rsidR="006C20F7" w:rsidRPr="006C20F7" w:rsidRDefault="006C20F7" w:rsidP="00CD6CE5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20F7" w:rsidRPr="006C20F7" w:rsidRDefault="006C20F7" w:rsidP="0061171B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Включаются в доходную часть бюджета </w:t>
            </w:r>
            <w:r w:rsidR="00F1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в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объеме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, утверждаемом законом (решением) о бюджете и (или) проектом закона (решения) о бюджете Иркутской области </w:t>
            </w:r>
            <w:proofErr w:type="spellStart"/>
            <w:proofErr w:type="gram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области</w:t>
            </w:r>
            <w:proofErr w:type="spellEnd"/>
            <w:proofErr w:type="gram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и Усольского муниципального района Иркутской  области на очередной финансовый год и плановый период, нормативными правовыми актами органов власти Иркутской области, муниципальными правовыми актами органов местного самоуправления Усольского муниципального района Иркутской  области,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заключенными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соглашениями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0F7" w:rsidRPr="006C20F7" w:rsidRDefault="006C20F7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61171B" w:rsidRPr="006C20F7" w:rsidTr="0061171B">
        <w:trPr>
          <w:trHeight w:val="2840"/>
        </w:trPr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20705030100000150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Расчет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производится на основании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заключенных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договоров (соглашений) на предоставление добровольных пожертвований и на основании данных о фактических поступлениях в текущем финансовом году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  <w:tr w:rsidR="0061171B" w:rsidRPr="006C20F7" w:rsidTr="0061171B">
        <w:trPr>
          <w:trHeight w:val="1410"/>
        </w:trPr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Default="0061171B" w:rsidP="00CD6CE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Новомальтинского 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сельского поселения Усольского муниципального района Иркутской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2 19 60010 10 0000 150</w:t>
            </w:r>
          </w:p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Прогнозирование не осуществляется в связи с невозможностью достоверно определить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объемы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неиспользованных по состоянию на 1 января очередного финансового года остатков целевых средств.</w:t>
            </w:r>
          </w:p>
          <w:p w:rsidR="0061171B" w:rsidRPr="006C20F7" w:rsidRDefault="0061171B" w:rsidP="00CD6CE5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Прогнозируемый объем указанных доходов подлежит включению в доходную часть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Новомальтинског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о</w:t>
            </w: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сельского поселения в течение финансового года с </w:t>
            </w:r>
            <w:proofErr w:type="spellStart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учетом</w:t>
            </w:r>
            <w:proofErr w:type="spellEnd"/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информации о фактическом их поступлении на дату прогнозирования</w:t>
            </w:r>
          </w:p>
          <w:p w:rsidR="0061171B" w:rsidRPr="006C20F7" w:rsidRDefault="0061171B" w:rsidP="00CD6CE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171B" w:rsidRPr="006C20F7" w:rsidRDefault="0061171B" w:rsidP="00CD6CE5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C20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Прогнозируемый объем поступлений имеет отрицательное значение</w:t>
            </w:r>
          </w:p>
        </w:tc>
      </w:tr>
    </w:tbl>
    <w:p w:rsidR="006C20F7" w:rsidRPr="00DA1A7E" w:rsidRDefault="006C20F7" w:rsidP="00C504DB">
      <w:pPr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bookmarkStart w:id="0" w:name="_GoBack"/>
      <w:bookmarkEnd w:id="0"/>
    </w:p>
    <w:sectPr w:rsidR="006C20F7" w:rsidRPr="00DA1A7E" w:rsidSect="006C20F7">
      <w:pgSz w:w="11906" w:h="16838"/>
      <w:pgMar w:top="851" w:right="425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2E2" w:rsidRDefault="009A42E2" w:rsidP="006C20F7">
      <w:pPr>
        <w:spacing w:after="0" w:line="240" w:lineRule="auto"/>
      </w:pPr>
      <w:r>
        <w:separator/>
      </w:r>
    </w:p>
  </w:endnote>
  <w:endnote w:type="continuationSeparator" w:id="0">
    <w:p w:rsidR="009A42E2" w:rsidRDefault="009A42E2" w:rsidP="006C20F7">
      <w:pPr>
        <w:spacing w:after="0" w:line="240" w:lineRule="auto"/>
      </w:pPr>
      <w:r>
        <w:continuationSeparator/>
      </w:r>
    </w:p>
  </w:endnote>
  <w:endnote w:id="1">
    <w:p w:rsidR="006C20F7" w:rsidRPr="00D504B0" w:rsidRDefault="006C20F7" w:rsidP="006C20F7">
      <w:pPr>
        <w:pStyle w:val="a9"/>
        <w:rPr>
          <w:rFonts w:ascii="Times New Roman" w:hAnsi="Times New Roman" w:cs="Times New Roman"/>
          <w:sz w:val="16"/>
          <w:szCs w:val="16"/>
        </w:rPr>
      </w:pPr>
      <w:r w:rsidRPr="005C0083">
        <w:rPr>
          <w:rStyle w:val="ab"/>
          <w:sz w:val="16"/>
          <w:szCs w:val="16"/>
        </w:rPr>
        <w:t>1</w:t>
      </w:r>
      <w:r w:rsidRPr="005C0083">
        <w:rPr>
          <w:sz w:val="16"/>
          <w:szCs w:val="16"/>
        </w:rPr>
        <w:tab/>
        <w:t> </w:t>
      </w:r>
      <w:r w:rsidRPr="00D504B0">
        <w:rPr>
          <w:rFonts w:ascii="Times New Roman" w:hAnsi="Times New Roman" w:cs="Times New Roman"/>
          <w:sz w:val="16"/>
          <w:szCs w:val="16"/>
        </w:rPr>
        <w:t>Код бюджетной классификации доходов без пробелов и кода главы главного администратора доходов бюджета.</w:t>
      </w:r>
    </w:p>
  </w:endnote>
  <w:endnote w:id="2">
    <w:p w:rsidR="006C20F7" w:rsidRPr="00D504B0" w:rsidRDefault="006C20F7" w:rsidP="006C20F7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504B0">
        <w:rPr>
          <w:rStyle w:val="ab"/>
          <w:rFonts w:ascii="Times New Roman" w:hAnsi="Times New Roman"/>
          <w:sz w:val="16"/>
          <w:szCs w:val="16"/>
        </w:rPr>
        <w:t>2</w:t>
      </w:r>
      <w:r w:rsidRPr="00D504B0">
        <w:rPr>
          <w:rFonts w:ascii="Times New Roman" w:hAnsi="Times New Roman" w:cs="Times New Roman"/>
          <w:sz w:val="16"/>
          <w:szCs w:val="16"/>
        </w:rPr>
        <w:tab/>
        <w:t xml:space="preserve"> Характеристика метода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прогнозного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объема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утвержденных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постановлением Правительства Российской Федерации от 23 июня 2016 г. № 574 «Об общих требованиях к методике прогнозирования поступлений доходов в бюджеты бюджетной системы Российской Федерации»).</w:t>
      </w:r>
      <w:proofErr w:type="gramEnd"/>
    </w:p>
  </w:endnote>
  <w:endnote w:id="3">
    <w:p w:rsidR="006C20F7" w:rsidRPr="00D504B0" w:rsidRDefault="006C20F7" w:rsidP="006C20F7">
      <w:pPr>
        <w:pStyle w:val="a9"/>
        <w:rPr>
          <w:rFonts w:ascii="Times New Roman" w:hAnsi="Times New Roman" w:cs="Times New Roman"/>
          <w:sz w:val="16"/>
          <w:szCs w:val="16"/>
        </w:rPr>
      </w:pPr>
      <w:r w:rsidRPr="00D504B0">
        <w:rPr>
          <w:rStyle w:val="ab"/>
          <w:rFonts w:ascii="Times New Roman" w:hAnsi="Times New Roman"/>
          <w:sz w:val="16"/>
          <w:szCs w:val="16"/>
        </w:rPr>
        <w:t>3</w:t>
      </w:r>
      <w:r w:rsidRPr="00D504B0">
        <w:rPr>
          <w:rFonts w:ascii="Times New Roman" w:hAnsi="Times New Roman" w:cs="Times New Roman"/>
          <w:sz w:val="16"/>
          <w:szCs w:val="16"/>
        </w:rPr>
        <w:tab/>
        <w:t xml:space="preserve"> Формула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прогнозируемого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объема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поступлений (при наличии).</w:t>
      </w:r>
    </w:p>
  </w:endnote>
  <w:endnote w:id="4">
    <w:p w:rsidR="006C20F7" w:rsidRPr="00D504B0" w:rsidRDefault="006C20F7" w:rsidP="006C20F7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  <w:r w:rsidRPr="00D504B0">
        <w:rPr>
          <w:rStyle w:val="ab"/>
          <w:rFonts w:ascii="Times New Roman" w:hAnsi="Times New Roman"/>
          <w:sz w:val="16"/>
          <w:szCs w:val="16"/>
        </w:rPr>
        <w:t>4</w:t>
      </w:r>
      <w:r w:rsidRPr="00D504B0">
        <w:rPr>
          <w:rFonts w:ascii="Times New Roman" w:hAnsi="Times New Roman" w:cs="Times New Roman"/>
          <w:sz w:val="16"/>
          <w:szCs w:val="16"/>
        </w:rPr>
        <w:tab/>
        <w:t xml:space="preserve"> Описание фактического алгоритма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прогнозируемого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объема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поступлений (обязательно – в случае отсутствия формулы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, по решению главного администратора доходов – в случае наличия формулы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>).</w:t>
      </w:r>
    </w:p>
  </w:endnote>
  <w:endnote w:id="5">
    <w:p w:rsidR="006C20F7" w:rsidRPr="00D504B0" w:rsidRDefault="006C20F7" w:rsidP="006C20F7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  <w:r w:rsidRPr="00D504B0">
        <w:rPr>
          <w:rStyle w:val="ab"/>
          <w:rFonts w:ascii="Times New Roman" w:hAnsi="Times New Roman"/>
          <w:sz w:val="16"/>
          <w:szCs w:val="16"/>
        </w:rPr>
        <w:t>5</w:t>
      </w:r>
      <w:r w:rsidRPr="00D504B0">
        <w:rPr>
          <w:rFonts w:ascii="Times New Roman" w:hAnsi="Times New Roman" w:cs="Times New Roman"/>
          <w:sz w:val="16"/>
          <w:szCs w:val="16"/>
        </w:rPr>
        <w:tab/>
        <w:t xml:space="preserve"> Описание всех показателей, используемых для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расчета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прогнозного </w:t>
      </w:r>
      <w:proofErr w:type="spellStart"/>
      <w:r w:rsidRPr="00D504B0">
        <w:rPr>
          <w:rFonts w:ascii="Times New Roman" w:hAnsi="Times New Roman" w:cs="Times New Roman"/>
          <w:sz w:val="16"/>
          <w:szCs w:val="16"/>
        </w:rPr>
        <w:t>объема</w:t>
      </w:r>
      <w:proofErr w:type="spellEnd"/>
      <w:r w:rsidRPr="00D504B0">
        <w:rPr>
          <w:rFonts w:ascii="Times New Roman" w:hAnsi="Times New Roman" w:cs="Times New Roman"/>
          <w:sz w:val="16"/>
          <w:szCs w:val="16"/>
        </w:rPr>
        <w:t xml:space="preserve"> поступлений, с указанием алгоритма определения значения (источника данных) для каждого из соответствующих показателей.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2E2" w:rsidRDefault="009A42E2" w:rsidP="006C20F7">
      <w:pPr>
        <w:spacing w:after="0" w:line="240" w:lineRule="auto"/>
      </w:pPr>
      <w:r>
        <w:separator/>
      </w:r>
    </w:p>
  </w:footnote>
  <w:footnote w:type="continuationSeparator" w:id="0">
    <w:p w:rsidR="009A42E2" w:rsidRDefault="009A42E2" w:rsidP="006C2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3266F"/>
    <w:multiLevelType w:val="hybridMultilevel"/>
    <w:tmpl w:val="6A0CC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737BD6"/>
    <w:multiLevelType w:val="hybridMultilevel"/>
    <w:tmpl w:val="43C8C68C"/>
    <w:lvl w:ilvl="0" w:tplc="8B943A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B6"/>
    <w:rsid w:val="00003F64"/>
    <w:rsid w:val="00027219"/>
    <w:rsid w:val="00044259"/>
    <w:rsid w:val="0016492D"/>
    <w:rsid w:val="00173EB6"/>
    <w:rsid w:val="0019070C"/>
    <w:rsid w:val="001B5B5C"/>
    <w:rsid w:val="001F5B0A"/>
    <w:rsid w:val="00317848"/>
    <w:rsid w:val="003203F6"/>
    <w:rsid w:val="00336FD8"/>
    <w:rsid w:val="0038554A"/>
    <w:rsid w:val="003B0445"/>
    <w:rsid w:val="003E5DFF"/>
    <w:rsid w:val="003F15D9"/>
    <w:rsid w:val="003F4AC2"/>
    <w:rsid w:val="004653EF"/>
    <w:rsid w:val="00481C6B"/>
    <w:rsid w:val="00485688"/>
    <w:rsid w:val="0049547E"/>
    <w:rsid w:val="004B67C4"/>
    <w:rsid w:val="00507E56"/>
    <w:rsid w:val="00512CCD"/>
    <w:rsid w:val="0055617D"/>
    <w:rsid w:val="005844E3"/>
    <w:rsid w:val="005E1942"/>
    <w:rsid w:val="0061171B"/>
    <w:rsid w:val="00627814"/>
    <w:rsid w:val="006769B6"/>
    <w:rsid w:val="006B2D11"/>
    <w:rsid w:val="006C20F7"/>
    <w:rsid w:val="006F63D3"/>
    <w:rsid w:val="0070253C"/>
    <w:rsid w:val="00712101"/>
    <w:rsid w:val="007231E1"/>
    <w:rsid w:val="00724827"/>
    <w:rsid w:val="00794742"/>
    <w:rsid w:val="00832388"/>
    <w:rsid w:val="008526CE"/>
    <w:rsid w:val="008869C2"/>
    <w:rsid w:val="008920C5"/>
    <w:rsid w:val="008E23A5"/>
    <w:rsid w:val="009A42E2"/>
    <w:rsid w:val="009C62DE"/>
    <w:rsid w:val="009D3CB7"/>
    <w:rsid w:val="009E4B62"/>
    <w:rsid w:val="009F0F17"/>
    <w:rsid w:val="009F2C7E"/>
    <w:rsid w:val="009F75C2"/>
    <w:rsid w:val="00A2045C"/>
    <w:rsid w:val="00AE4004"/>
    <w:rsid w:val="00AF7EBB"/>
    <w:rsid w:val="00B24841"/>
    <w:rsid w:val="00BA3497"/>
    <w:rsid w:val="00BF7DB5"/>
    <w:rsid w:val="00C504DB"/>
    <w:rsid w:val="00C821C8"/>
    <w:rsid w:val="00D6147E"/>
    <w:rsid w:val="00D73685"/>
    <w:rsid w:val="00D74F99"/>
    <w:rsid w:val="00D77889"/>
    <w:rsid w:val="00DA1A7E"/>
    <w:rsid w:val="00DC66B6"/>
    <w:rsid w:val="00E37AD9"/>
    <w:rsid w:val="00E60D65"/>
    <w:rsid w:val="00EB7E9C"/>
    <w:rsid w:val="00ED610D"/>
    <w:rsid w:val="00EF389B"/>
    <w:rsid w:val="00EF65CF"/>
    <w:rsid w:val="00F11550"/>
    <w:rsid w:val="00F20BB2"/>
    <w:rsid w:val="00F26235"/>
    <w:rsid w:val="00F262B0"/>
    <w:rsid w:val="00F50EDE"/>
    <w:rsid w:val="00FA6085"/>
    <w:rsid w:val="00FC13D6"/>
    <w:rsid w:val="00FC4048"/>
    <w:rsid w:val="00FE12D3"/>
    <w:rsid w:val="00FE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  <w:style w:type="character" w:styleId="a6">
    <w:name w:val="Hyperlink"/>
    <w:basedOn w:val="a0"/>
    <w:semiHidden/>
    <w:unhideWhenUsed/>
    <w:rsid w:val="006F63D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6F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3D3"/>
  </w:style>
  <w:style w:type="paragraph" w:customStyle="1" w:styleId="Default">
    <w:name w:val="Default"/>
    <w:uiPriority w:val="99"/>
    <w:rsid w:val="00F26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"/>
    <w:uiPriority w:val="99"/>
    <w:rsid w:val="005E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qFormat/>
    <w:rsid w:val="005E1942"/>
    <w:rPr>
      <w:b/>
      <w:bCs/>
    </w:rPr>
  </w:style>
  <w:style w:type="paragraph" w:customStyle="1" w:styleId="ConsPlusTitle">
    <w:name w:val="ConsPlusTitle"/>
    <w:rsid w:val="00FC1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6C20F7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C20F7"/>
    <w:rPr>
      <w:sz w:val="20"/>
      <w:szCs w:val="20"/>
    </w:rPr>
  </w:style>
  <w:style w:type="character" w:customStyle="1" w:styleId="ab">
    <w:name w:val="Символы концевой сноски"/>
    <w:rsid w:val="006C20F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  <w:style w:type="character" w:styleId="a6">
    <w:name w:val="Hyperlink"/>
    <w:basedOn w:val="a0"/>
    <w:semiHidden/>
    <w:unhideWhenUsed/>
    <w:rsid w:val="006F63D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6F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3D3"/>
  </w:style>
  <w:style w:type="paragraph" w:customStyle="1" w:styleId="Default">
    <w:name w:val="Default"/>
    <w:uiPriority w:val="99"/>
    <w:rsid w:val="00F26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"/>
    <w:uiPriority w:val="99"/>
    <w:rsid w:val="005E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qFormat/>
    <w:rsid w:val="005E1942"/>
    <w:rPr>
      <w:b/>
      <w:bCs/>
    </w:rPr>
  </w:style>
  <w:style w:type="paragraph" w:customStyle="1" w:styleId="ConsPlusTitle">
    <w:name w:val="ConsPlusTitle"/>
    <w:rsid w:val="00FC1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6C20F7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C20F7"/>
    <w:rPr>
      <w:sz w:val="20"/>
      <w:szCs w:val="20"/>
    </w:rPr>
  </w:style>
  <w:style w:type="character" w:customStyle="1" w:styleId="ab">
    <w:name w:val="Символы концевой сноски"/>
    <w:rsid w:val="006C20F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14</Pages>
  <Words>4361</Words>
  <Characters>24864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68</cp:revision>
  <cp:lastPrinted>2016-09-01T05:59:00Z</cp:lastPrinted>
  <dcterms:created xsi:type="dcterms:W3CDTF">2015-06-22T09:08:00Z</dcterms:created>
  <dcterms:modified xsi:type="dcterms:W3CDTF">2025-12-15T07:03:00Z</dcterms:modified>
</cp:coreProperties>
</file>