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firstLine="709"/>
        <w:jc w:val="center"/>
        <w:rPr>
          <w:b/>
          <w:b/>
          <w:sz w:val="32"/>
          <w:szCs w:val="32"/>
        </w:rPr>
      </w:pPr>
      <w:r>
        <w:rPr>
          <w:b/>
          <w:i/>
          <w:color w:val="auto"/>
          <w:sz w:val="32"/>
          <w:szCs w:val="32"/>
        </w:rPr>
        <w:t>Уважаемые жители г. Усолье-Сибирское и Усольского района!</w:t>
      </w:r>
    </w:p>
    <w:p>
      <w:pPr>
        <w:pStyle w:val="Normal"/>
        <w:ind w:firstLine="851"/>
        <w:jc w:val="center"/>
        <w:rPr>
          <w:b/>
          <w:b/>
          <w:sz w:val="32"/>
          <w:szCs w:val="32"/>
        </w:rPr>
      </w:pPr>
      <w:r>
        <w:rPr>
          <w:b/>
          <w:sz w:val="32"/>
          <w:szCs w:val="32"/>
        </w:rPr>
      </w:r>
    </w:p>
    <w:p>
      <w:pPr>
        <w:pStyle w:val="Normal"/>
        <w:ind w:firstLine="851"/>
        <w:jc w:val="both"/>
        <w:rPr>
          <w:color w:val="auto"/>
        </w:rPr>
      </w:pP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За прошедшую неделю (с 10.08.26. по 16.08.26г.) на территории г. Усолье-Сибирское и Усольского района зарегистрировано 3 бытовых пожара</w:t>
      </w:r>
    </w:p>
    <w:p>
      <w:pPr>
        <w:pStyle w:val="Normal"/>
        <w:ind w:firstLine="851"/>
        <w:jc w:val="both"/>
        <w:rPr>
          <w:color w:val="auto"/>
        </w:rPr>
      </w:pP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-   13.08.2026 произошел пожар дачного дома в д. Архиереевка, Усольского района</w:t>
      </w:r>
      <w:r>
        <w:rPr>
          <w:rFonts w:eastAsia="Times New Roman" w:cs="Times New Roman"/>
          <w:b w:val="false"/>
          <w:bCs w:val="false"/>
          <w:color w:val="000000"/>
          <w:kern w:val="0"/>
          <w:sz w:val="28"/>
          <w:szCs w:val="28"/>
          <w:u w:val="none"/>
          <w:lang w:val="ru-RU" w:eastAsia="ru-RU" w:bidi="ar-SA"/>
        </w:rPr>
        <w:t xml:space="preserve">. На момент прибытия первого подразделения (отделения ПЧ-150): горение происходило внутри дома. Владелец находился на месте пожара, принимал меры к тушению до прибытия пожарных. В результате пожара: дом был сильно поврежден огнем изнутри. Погибших, пострадавших нет.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На место пожара выезжал дознаватель МЧС. Проводятся мероприятия направленные на установление всех обстоятельств предшествующих пожару. Причина пожара устанавливается.</w:t>
      </w:r>
    </w:p>
    <w:p>
      <w:pPr>
        <w:pStyle w:val="Normal"/>
        <w:ind w:firstLine="851"/>
        <w:jc w:val="both"/>
        <w:rPr>
          <w:color w:val="auto"/>
        </w:rPr>
      </w:pP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-    14.08.2026г. в дневное время, пожарные городской пожарно-спасательной части № 56, выезжали на возгорание квартиры в жилом, многоквартирном доме по ул. Куйбышева, в г. Усолье-Сибирское. Н</w:t>
      </w:r>
      <w:r>
        <w:rPr>
          <w:rFonts w:eastAsia="Times New Roman" w:cs="Times New Roman"/>
          <w:b w:val="false"/>
          <w:bCs w:val="false"/>
          <w:color w:val="000000"/>
          <w:kern w:val="0"/>
          <w:sz w:val="28"/>
          <w:szCs w:val="28"/>
          <w:u w:val="none"/>
          <w:lang w:val="ru-RU" w:eastAsia="ru-RU" w:bidi="ar-SA"/>
        </w:rPr>
        <w:t>а момент прибытия первого пожарного подразделения пожар был потушен до прибытия жителями данного дома. В результате пожара огнем была повреждена входная дверь квартиры. В настоящее время по данному факту проводится проверка в порядке ст. 144 УПК РФ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 По результату проверки дознавателем будет дана правовая оценка по данному случаю. Виновные в пожаре лица, причины пожара, устанавливаются в рамках проводимой проверки.</w:t>
      </w:r>
    </w:p>
    <w:p>
      <w:pPr>
        <w:pStyle w:val="Normal"/>
        <w:ind w:firstLine="851"/>
        <w:jc w:val="both"/>
        <w:rPr>
          <w:color w:val="auto"/>
        </w:rPr>
      </w:pP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- 15.08.2026г. пожарные ПЧ-150, выезжали на тушение мусора в д. Большежилкина, Усольского района. Прибывшими к месту пожарными, было обнаружено  горение  мусора на контейнерной площадке, на площади около 30 метров квадратных. Виновные в пожаре лица устанавливаются дознавателем МЧС, в рамках проверки в порядке ст. 144-145 УПК РФ. </w:t>
      </w:r>
    </w:p>
    <w:p>
      <w:pPr>
        <w:pStyle w:val="Style17"/>
        <w:shd w:val="clear" w:fill="FFFFFF"/>
        <w:ind w:firstLine="851"/>
        <w:jc w:val="both"/>
        <w:rPr>
          <w:color w:val="auto"/>
        </w:rPr>
      </w:pPr>
      <w:r>
        <w:rPr>
          <w:rFonts w:eastAsia="Times New Roman" w:cs="Times New Roman" w:ascii="Arial;sans-serif" w:hAnsi="Arial;sans-serif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8"/>
          <w:szCs w:val="28"/>
          <w:u w:val="none"/>
          <w:lang w:val="ru-RU" w:eastAsia="ru-RU" w:bidi="ar-SA"/>
        </w:rPr>
        <w:t xml:space="preserve">   </w:t>
      </w:r>
      <w:r>
        <w:rPr>
          <w:rFonts w:eastAsia="Times New Roman" w:cs="Times New Roman" w:ascii="Arial;sans-serif" w:hAnsi="Arial;sans-serif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8"/>
          <w:szCs w:val="28"/>
          <w:u w:val="none"/>
          <w:lang w:val="ru-RU" w:eastAsia="ru-RU" w:bidi="ar-SA"/>
        </w:rPr>
        <w:t>Опасность пожаров подстерегает не только на предприятии, учреждении, но и в быту: - в жилой квартире, в личном автомобиле или в гараже, садовом участке и т.п. Так же, как и на производстве, жилые и другие помещения необходимо обеспечить первичными средствами пожаротушения (огнетушителями и т.п.), и системой защиты.</w:t>
        <w:br/>
        <w:t>Пожар - это неконтролируемый процесс горения. Горение – это быстропротекающая реакция окисления с выделением тепла и света.</w:t>
      </w:r>
    </w:p>
    <w:p>
      <w:pPr>
        <w:pStyle w:val="Style17"/>
        <w:widowControl/>
        <w:shd w:val="clear" w:fill="FFFFFF"/>
        <w:spacing w:lineRule="atLeast" w:line="360" w:before="150" w:after="225"/>
        <w:ind w:left="0" w:right="0" w:hanging="0"/>
        <w:rPr>
          <w:color w:val="auto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4"/>
        </w:rPr>
        <w:t>Для пожара характерны 3 фактора:</w:t>
        <w:br/>
        <w:t>1.  Горючее вещество</w:t>
        <w:br/>
        <w:t>2.  Окислитель (кислород)</w:t>
        <w:br/>
        <w:t>3.  Источник возгорания</w:t>
      </w:r>
    </w:p>
    <w:p>
      <w:pPr>
        <w:pStyle w:val="Style17"/>
        <w:widowControl/>
        <w:shd w:val="clear" w:fill="FFFFFF"/>
        <w:spacing w:lineRule="atLeast" w:line="360" w:before="150" w:after="225"/>
        <w:ind w:left="0" w:right="0" w:hanging="0"/>
        <w:rPr>
          <w:color w:val="auto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4"/>
        </w:rPr>
        <w:t>Причины пожаров в быту возможны по следующим причинам:</w:t>
        <w:br/>
        <w:t>1.  от неосторожного обращения с огнем;</w:t>
        <w:br/>
        <w:t>2.  при использовании неисправными электрическими сетями и бытовыми приборами;</w:t>
        <w:br/>
        <w:t>3.  при курении в постели, особенно в нетрезвом виде;</w:t>
        <w:br/>
        <w:t>4.  при одновременном включении в одну розетку нескольких электрических приборов;</w:t>
        <w:br/>
        <w:t>5.  при использовании легковоспламеняющихся жидкостей для чистки и стирки одежды;</w:t>
        <w:br/>
        <w:t>6.  от шалости с огнем детей, оставленных без присмотра;</w:t>
      </w:r>
    </w:p>
    <w:p>
      <w:pPr>
        <w:pStyle w:val="Style17"/>
        <w:widowControl/>
        <w:shd w:val="clear" w:fill="FFFFFF"/>
        <w:spacing w:lineRule="atLeast" w:line="360" w:before="150" w:after="225"/>
        <w:ind w:left="0" w:right="0" w:hanging="0"/>
        <w:rPr>
          <w:color w:val="auto"/>
        </w:rPr>
      </w:pPr>
      <w:r>
        <w:rPr/>
      </w:r>
    </w:p>
    <w:p>
      <w:pPr>
        <w:pStyle w:val="Style17"/>
        <w:widowControl/>
        <w:shd w:val="clear" w:fill="FFFFFF"/>
        <w:spacing w:lineRule="atLeast" w:line="360" w:before="150" w:after="225"/>
        <w:ind w:left="0" w:right="0" w:hanging="0"/>
        <w:rPr>
          <w:color w:val="auto"/>
        </w:rPr>
      </w:pPr>
      <w:r>
        <w:rPr/>
      </w:r>
    </w:p>
    <w:p>
      <w:pPr>
        <w:pStyle w:val="Style17"/>
        <w:widowControl/>
        <w:shd w:val="clear" w:fill="FFFFFF"/>
        <w:spacing w:lineRule="atLeast" w:line="360" w:before="150" w:after="225"/>
        <w:ind w:left="0" w:right="0" w:hanging="0"/>
        <w:rPr>
          <w:color w:val="auto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4"/>
        </w:rPr>
        <w:t>7.  от оставленных без присмотра включенных бытовых электроприборов (телевизоров, утюгов, чайников, фенов и т.п.).</w:t>
      </w:r>
    </w:p>
    <w:p>
      <w:pPr>
        <w:pStyle w:val="Style17"/>
        <w:widowControl/>
        <w:shd w:val="clear" w:fill="FFFFFF"/>
        <w:spacing w:lineRule="atLeast" w:line="270" w:before="150" w:after="225"/>
        <w:ind w:left="0" w:right="0" w:hanging="0"/>
        <w:rPr>
          <w:color w:val="auto"/>
        </w:rPr>
      </w:pPr>
      <w:r>
        <w:rPr>
          <w:rStyle w:val="Style15"/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4"/>
        </w:rPr>
        <w:t>Меры пожарной безопасности в быту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4"/>
        </w:rPr>
        <w:br/>
        <w:t>Как предупредить пожар в быту? Для этого следует всегда помнить простые правила пожарной безопасности:</w:t>
        <w:br/>
        <w:t>При пользовании электроэнергией включать в электросеть утюг, плитку, чайник и другие электроприборы, только исправные и при наличии несгораемой подставки. Не размещайте включенные электроприборы близко к сгораемым предметам и деревянным конструкциям.</w:t>
        <w:br/>
        <w:t>Следить, чтобы электрические лампы не касались бумажных и тканевых абажуров.</w:t>
        <w:br/>
        <w:t>Не забывать, уходя из дома, выключать электроосвещение. Все электроприборы, в том числе и телевизор, радиоприемник, музыкальный центр и др. (кроме холодильника), отключите от розетки.</w:t>
        <w:br/>
        <w:t>Не применять самодельных предохранителей, эл. удлинителей, временных эл. проводов, розеток и т.п.</w:t>
        <w:br/>
        <w:t>Не допускать одновременного включения в электросеть нескольких мощных потребителей электроэнергии (электроплита, электрокамин, чайник и др.), вызывающих перегрузку электросети.</w:t>
        <w:br/>
        <w:t>Так же опасно попадание воды на электропровода. Опасно заклеивать их обоями, подвешивать на гвозди, оттягивать, завязывать в узлы. Применять ветхие соединительные шнуры, удлинители.</w:t>
        <w:br/>
        <w:t>Нельзя использовать неисправные выключатели, розетки, вилки, оголенные провода, соединять провода при помощи скрутки.</w:t>
        <w:br/>
        <w:t>Электросеть от перегрузок и коротких замыканий защищают предохранители только заводского изготовления.</w:t>
        <w:br/>
        <w:t>Требуется следить за исправностью и чистотой всех электробытовых приборов. Монтаж электропроводки и её ремонт доверяйте только специалистам.</w:t>
        <w:br/>
        <w:t>Не забывать, что газ взрывоопасен всегда.</w:t>
        <w:br/>
        <w:t>Нельзя при наличии запаха газа в квартире включать электроосвещение, зажигать спички, курить, применять открытый огонь. В этом случае необходимо немедленно вызвать аварийную службу и до ее прибытия тщательно проветрить помещения.</w:t>
        <w:br/>
        <w:t>Открывая край газопровода, следует проверить, закрыты ли краны у газовых приборов. Перед тем, как зажечь газовую горелку, нужно зажечь спичку, а затем открывать кран горелки.</w:t>
        <w:br/>
        <w:t>Следить, чтобы закипающая жидкость не заливала пламени горелки, а под посуду с широким днищем надо подставлять кольцо с высокими ребрами.</w:t>
        <w:br/>
        <w:t>Недопустимо оставлять включенными газовые приборы без присмотра. Над газовой плитой нельзя сушить белье. Перед пользованием газовой колонкой в ванной комнате следует проверить наличие тяги в дымоходе, для чего зажженный жгутик бумаги подносят к нижнему обрезу колпака колонки. Втягивание пламени под колпак указывает на наличие тяги в дымоходе. Дымоход газовой колонки следует очищать от сажи не реже одного раза в квартал.</w:t>
        <w:br/>
        <w:t>Очень опасно стирать в бензине и других легковоспламеняющихся жидкостях.</w:t>
        <w:br/>
        <w:t>Недопустимо курение или зажигание спичек при пользовании бензином, ацетоном, керосином, растворителями.</w:t>
        <w:br/>
        <w:t>Многие вещества бытовой химии (мастики, нитрокраски, лаки, клеи и другие) представляют повышенную пожарную опасность, особенно в аэрозольной упаковке. Ни в коем случае не производите подогрев на открытом огне пожароопасных мастик (БМ, гамму, скипидарную, зеркальную на силиконе и т. п.). Опасно курить и применять огонь во время натирки и покрытии лаком полов, наклейки линолеума и плитки.</w:t>
        <w:br/>
        <w:t>Наибольшее число пожаров в квартирах происходит от неосторожности при курении. Особую опасность представляет курение в постели, особенно лиц, находящихся в нетрезвом состоянии.</w:t>
        <w:br/>
        <w:t>При посещении подвала, чердака, сарая, кладовки, гаража не допускайте курения и использования для освещения зажженной спички или свечи.</w:t>
      </w:r>
    </w:p>
    <w:p>
      <w:pPr>
        <w:pStyle w:val="Style17"/>
        <w:widowControl/>
        <w:shd w:val="clear" w:fill="FFFFFF"/>
        <w:spacing w:lineRule="atLeast" w:line="270" w:before="150" w:after="225"/>
        <w:ind w:left="0" w:right="0" w:hanging="0"/>
        <w:rPr>
          <w:color w:val="auto"/>
        </w:rPr>
      </w:pPr>
      <w:r>
        <w:rPr/>
      </w:r>
    </w:p>
    <w:p>
      <w:pPr>
        <w:pStyle w:val="Style17"/>
        <w:widowControl/>
        <w:shd w:val="clear" w:fill="FFFFFF"/>
        <w:spacing w:lineRule="atLeast" w:line="270" w:before="150" w:after="225"/>
        <w:ind w:left="0" w:right="0" w:hanging="0"/>
        <w:rPr>
          <w:color w:val="auto"/>
        </w:rPr>
      </w:pPr>
      <w:r>
        <w:rPr/>
      </w:r>
    </w:p>
    <w:p>
      <w:pPr>
        <w:pStyle w:val="Style17"/>
        <w:widowControl/>
        <w:shd w:val="clear" w:fill="FFFFFF"/>
        <w:spacing w:lineRule="atLeast" w:line="270" w:before="150" w:after="225"/>
        <w:ind w:left="0" w:right="0" w:hanging="0"/>
        <w:rPr>
          <w:color w:val="auto"/>
        </w:rPr>
      </w:pPr>
      <w:r>
        <w:rPr/>
      </w:r>
    </w:p>
    <w:p>
      <w:pPr>
        <w:pStyle w:val="Style17"/>
        <w:widowControl/>
        <w:shd w:val="clear" w:fill="FFFFFF"/>
        <w:spacing w:lineRule="atLeast" w:line="270" w:before="150" w:after="225"/>
        <w:ind w:left="0" w:right="0" w:hanging="0"/>
        <w:rPr>
          <w:color w:val="auto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4"/>
        </w:rPr>
        <w:br/>
        <w:t>Причиной пожара может быть костер во дворе жилого дома, в котором сжигаются старая мебель, мусор, опавшие листья, тополиный пух. К пожару может привести и отогревание замерзших труб паяльной лампой или факелом.</w:t>
      </w:r>
    </w:p>
    <w:p>
      <w:pPr>
        <w:pStyle w:val="Normal"/>
        <w:ind w:firstLine="851"/>
        <w:jc w:val="both"/>
        <w:rPr>
          <w:b/>
          <w:b/>
          <w:bCs/>
        </w:rPr>
      </w:pPr>
      <w:r>
        <w:rPr>
          <w:rFonts w:eastAsia="Times New Roman" w:cs="Times New Roman"/>
          <w:b/>
          <w:bCs/>
          <w:color w:val="auto"/>
          <w:kern w:val="0"/>
          <w:sz w:val="28"/>
          <w:szCs w:val="28"/>
          <w:u w:val="none"/>
          <w:lang w:val="ru-RU" w:eastAsia="ru-RU" w:bidi="ar-SA"/>
        </w:rPr>
        <w:t>П</w:t>
      </w:r>
      <w:r>
        <w:rPr>
          <w:rFonts w:eastAsia="Times New Roman" w:cs="Times New Roman"/>
          <w:b/>
          <w:bCs/>
          <w:i w:val="false"/>
          <w:caps w:val="false"/>
          <w:smallCaps w:val="false"/>
          <w:color w:val="auto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 xml:space="preserve">омните, что если вы стали свидетелями пожара, об этом необходимо незамедлительно сообщить в пожарную охрану по номеру «01» или «101»! </w:t>
      </w:r>
      <w:r>
        <w:rPr>
          <w:rFonts w:eastAsia="Times New Roman" w:cs="Times New Roman"/>
          <w:b/>
          <w:bCs/>
          <w:color w:val="auto"/>
          <w:kern w:val="0"/>
          <w:sz w:val="28"/>
          <w:szCs w:val="28"/>
          <w:u w:val="none"/>
          <w:lang w:val="ru-RU" w:eastAsia="ru-RU" w:bidi="ar-SA"/>
        </w:rPr>
        <w:t xml:space="preserve">Для своевременного обнаружения задымления установите дымовые пожарные извещатели у себя дома. </w:t>
      </w:r>
      <w:r>
        <w:rPr>
          <w:rFonts w:eastAsia="Times New Roman" w:cs="Times New Roman"/>
          <w:b/>
          <w:bCs/>
          <w:color w:val="auto"/>
          <w:kern w:val="0"/>
          <w:sz w:val="28"/>
          <w:szCs w:val="28"/>
          <w:highlight w:val="white"/>
          <w:u w:val="none"/>
          <w:lang w:val="ru-RU" w:eastAsia="ru-RU" w:bidi="ar-SA"/>
        </w:rPr>
        <w:t>Установив такой прибор в своем жи</w:t>
      </w:r>
      <w:r>
        <w:rPr>
          <w:b/>
          <w:bCs/>
          <w:color w:val="000000"/>
          <w:highlight w:val="white"/>
        </w:rPr>
        <w:t>лье, вы повышаете шансы на сохранение не только имущества, но и жизни!</w:t>
      </w:r>
      <w:r>
        <w:rPr>
          <w:rFonts w:eastAsia="Times New Roman" w:cs="Times New Roman"/>
          <w:b/>
          <w:bCs/>
          <w:i w:val="false"/>
          <w:caps w:val="false"/>
          <w:smallCaps w:val="false"/>
          <w:color w:val="auto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>Берегите себя и своих близких!</w:t>
      </w:r>
    </w:p>
    <w:p>
      <w:pPr>
        <w:pStyle w:val="Normal"/>
        <w:ind w:firstLine="851"/>
        <w:jc w:val="both"/>
        <w:rPr>
          <w:color w:val="auto"/>
        </w:rPr>
      </w:pPr>
      <w:r>
        <w:rPr>
          <w:color w:val="auto"/>
        </w:rPr>
      </w:r>
    </w:p>
    <w:p>
      <w:pPr>
        <w:pStyle w:val="Normal"/>
        <w:ind w:firstLine="851"/>
        <w:jc w:val="both"/>
        <w:rPr>
          <w:color w:val="auto"/>
        </w:rPr>
      </w:pPr>
      <w:r>
        <w:rPr>
          <w:color w:val="auto"/>
        </w:rPr>
      </w:r>
    </w:p>
    <w:p>
      <w:pPr>
        <w:pStyle w:val="Normal"/>
        <w:ind w:firstLine="851"/>
        <w:jc w:val="both"/>
        <w:rPr>
          <w:color w:val="auto"/>
        </w:rPr>
      </w:pPr>
      <w:r>
        <w:rPr>
          <w:color w:val="auto"/>
        </w:rPr>
      </w:r>
    </w:p>
    <w:p>
      <w:pPr>
        <w:pStyle w:val="Normal"/>
        <w:ind w:firstLine="851"/>
        <w:jc w:val="both"/>
        <w:rPr>
          <w:color w:val="auto"/>
        </w:rPr>
      </w:pPr>
      <w:r>
        <w:rPr>
          <w:color w:val="auto"/>
        </w:rPr>
      </w:r>
    </w:p>
    <w:p>
      <w:pPr>
        <w:pStyle w:val="Normal"/>
        <w:jc w:val="right"/>
        <w:rPr>
          <w:b/>
          <w:b/>
          <w:color w:val="auto"/>
        </w:rPr>
      </w:pPr>
      <w:r>
        <w:rPr>
          <w:b/>
          <w:color w:val="auto"/>
        </w:rPr>
        <w:t xml:space="preserve">С уважением, </w:t>
      </w:r>
    </w:p>
    <w:p>
      <w:pPr>
        <w:pStyle w:val="Normal"/>
        <w:jc w:val="right"/>
        <w:rPr>
          <w:b/>
          <w:b/>
          <w:color w:val="auto"/>
        </w:rPr>
      </w:pPr>
      <w:r>
        <w:rPr>
          <w:b/>
          <w:color w:val="auto"/>
        </w:rPr>
        <w:t xml:space="preserve">Государственный пожарный надзор по </w:t>
      </w:r>
    </w:p>
    <w:p>
      <w:pPr>
        <w:pStyle w:val="Normal"/>
        <w:jc w:val="right"/>
        <w:rPr>
          <w:b/>
          <w:b/>
          <w:color w:val="auto"/>
        </w:rPr>
      </w:pPr>
      <w:r>
        <w:rPr>
          <w:b/>
          <w:color w:val="auto"/>
        </w:rPr>
        <w:t xml:space="preserve">г. Усолье-Сибирское и Усольскому району, </w:t>
      </w:r>
    </w:p>
    <w:p>
      <w:pPr>
        <w:pStyle w:val="Normal"/>
        <w:jc w:val="right"/>
        <w:rPr>
          <w:b/>
          <w:b/>
          <w:color w:val="auto"/>
        </w:rPr>
      </w:pPr>
      <w:r>
        <w:rPr>
          <w:b/>
          <w:color w:val="auto"/>
          <w:sz w:val="32"/>
        </w:rPr>
        <w:t xml:space="preserve">Дознаватель ОНД и ПР  по г. Усолье-Сибирское и Усольскому району </w:t>
      </w:r>
    </w:p>
    <w:p>
      <w:pPr>
        <w:pStyle w:val="Normal"/>
        <w:jc w:val="right"/>
        <w:rPr>
          <w:b/>
          <w:b/>
          <w:color w:val="auto"/>
        </w:rPr>
      </w:pPr>
      <w:r>
        <w:rPr>
          <w:b/>
          <w:color w:val="auto"/>
          <w:sz w:val="32"/>
        </w:rPr>
        <w:t>Кучерук Роман Сергеевич</w:t>
      </w:r>
    </w:p>
    <w:p>
      <w:pPr>
        <w:pStyle w:val="Normal"/>
        <w:jc w:val="right"/>
        <w:rPr>
          <w:b/>
          <w:b/>
          <w:color w:val="auto"/>
        </w:rPr>
      </w:pPr>
      <w:r>
        <w:rPr>
          <w:b/>
          <w:color w:val="auto"/>
        </w:rPr>
      </w:r>
    </w:p>
    <w:p>
      <w:pPr>
        <w:pStyle w:val="Normal"/>
        <w:jc w:val="right"/>
        <w:rPr>
          <w:b/>
          <w:b/>
          <w:color w:val="auto"/>
        </w:rPr>
      </w:pPr>
      <w:r>
        <w:rPr>
          <w:b/>
          <w:color w:val="auto"/>
          <w:sz w:val="32"/>
        </w:rPr>
        <w:t xml:space="preserve">При содействии </w:t>
      </w:r>
    </w:p>
    <w:p>
      <w:pPr>
        <w:pStyle w:val="Normal"/>
        <w:jc w:val="right"/>
        <w:rPr>
          <w:b/>
          <w:b/>
          <w:color w:val="auto"/>
        </w:rPr>
      </w:pPr>
      <w:r>
        <w:rPr>
          <w:b/>
          <w:color w:val="auto"/>
          <w:sz w:val="32"/>
        </w:rPr>
        <w:t>ОГКУ ПСС Иркутской области</w:t>
      </w:r>
    </w:p>
    <w:p>
      <w:pPr>
        <w:pStyle w:val="Normal"/>
        <w:jc w:val="right"/>
        <w:rPr>
          <w:b/>
          <w:b/>
          <w:color w:val="auto"/>
          <w:sz w:val="32"/>
        </w:rPr>
      </w:pPr>
      <w:r>
        <w:rPr/>
      </w:r>
    </w:p>
    <w:sectPr>
      <w:type w:val="nextPage"/>
      <w:pgSz w:w="11906" w:h="16838"/>
      <w:pgMar w:left="567" w:right="424" w:header="0" w:top="990" w:footer="0" w:bottom="0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Bookman Old Style">
    <w:charset w:val="01"/>
    <w:family w:val="roman"/>
    <w:pitch w:val="default"/>
  </w:font>
  <w:font w:name="Cambria">
    <w:charset w:val="01"/>
    <w:family w:val="roman"/>
    <w:pitch w:val="default"/>
  </w:font>
  <w:font w:name="Segoe UI">
    <w:charset w:val="01"/>
    <w:family w:val="roman"/>
    <w:pitch w:val="default"/>
  </w:font>
  <w:font w:name="OpenSymbol">
    <w:altName w:val="Arial Unicode MS"/>
    <w:charset w:val="01"/>
    <w:family w:val="roman"/>
    <w:pitch w:val="default"/>
  </w:font>
  <w:font w:name="PT Astra Serif">
    <w:charset w:val="01"/>
    <w:family w:val="roman"/>
    <w:pitch w:val="default"/>
  </w:font>
  <w:font w:name="Calibri">
    <w:charset w:val="01"/>
    <w:family w:val="roman"/>
    <w:pitch w:val="default"/>
  </w:font>
  <w:font w:name="Arial">
    <w:altName w:val="sans-serif"/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90"/>
  <w:defaultTabStop w:val="708"/>
  <w:autoHyphenation w:val="true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locked="1" w:uiPriority="0" w:semiHidden="0" w:unhideWhenUsed="0" w:qFormat="1"/>
    <w:lsdException w:name="heading 1" w:locked="1" w:uiPriority="0" w:semiHidden="0" w:unhideWhenUsed="0" w:qFormat="1"/>
    <w:lsdException w:name="heading 2" w:locked="1" w:uiPriority="0" w:semiHidden="0" w:unhideWhenUsed="0" w:qFormat="1"/>
    <w:lsdException w:name="heading 3" w:locked="1" w:uiPriority="0" w:semiHidden="0" w:unhideWhenUsed="0" w:qFormat="1"/>
    <w:lsdException w:name="heading 4" w:locked="1" w:uiPriority="0" w:semiHidden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 w:semiHidden="0" w:unhideWhenUsed="0"/>
    <w:lsdException w:name="toc 2" w:locked="1" w:uiPriority="0" w:semiHidden="0" w:unhideWhenUsed="0"/>
    <w:lsdException w:name="toc 3" w:locked="1" w:uiPriority="0" w:semiHidden="0" w:unhideWhenUsed="0"/>
    <w:lsdException w:name="toc 4" w:locked="1" w:uiPriority="0" w:semiHidden="0" w:unhideWhenUsed="0"/>
    <w:lsdException w:name="toc 5" w:locked="1" w:uiPriority="0" w:semiHidden="0" w:unhideWhenUsed="0"/>
    <w:lsdException w:name="toc 6" w:locked="1" w:uiPriority="0" w:semiHidden="0" w:unhideWhenUsed="0"/>
    <w:lsdException w:name="toc 7" w:locked="1" w:uiPriority="0" w:semiHidden="0" w:unhideWhenUsed="0"/>
    <w:lsdException w:name="toc 8" w:locked="1" w:uiPriority="0" w:semiHidden="0" w:unhideWhenUsed="0"/>
    <w:lsdException w:name="toc 9" w:locked="1" w:uiPriority="0" w:semiHidden="0" w:unhideWhenUsed="0"/>
    <w:lsdException w:name="caption" w:locked="1" w:uiPriority="0" w:semiHidden="0" w:unhideWhenUsed="0" w:qFormat="1"/>
    <w:lsdException w:name="Title" w:locked="1" w:uiPriority="0" w:semiHidden="0" w:unhideWhenUsed="0" w:qFormat="1"/>
    <w:lsdException w:name="Default Paragraph Font" w:locked="1" w:uiPriority="0" w:semiHidden="0" w:unhideWhenUsed="0"/>
    <w:lsdException w:name="Body Text" w:uiPriority="0"/>
    <w:lsdException w:name="Subtitle" w:locked="1" w:uiPriority="0" w:semiHidden="0" w:unhideWhenUsed="0" w:qFormat="1"/>
    <w:lsdException w:name="Strong" w:locked="1" w:uiPriority="22" w:semiHidden="0" w:unhideWhenUsed="0" w:qFormat="1"/>
    <w:lsdException w:name="Emphasis" w:locked="1" w:uiPriority="0" w:semiHidden="0" w:unhideWhenUsed="0" w:qFormat="1"/>
    <w:lsdException w:name="Table Grid" w:locked="1" w:uiPriority="0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8b6da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FFFFFF"/>
      <w:kern w:val="0"/>
      <w:sz w:val="28"/>
      <w:szCs w:val="28"/>
      <w:lang w:val="ru-RU" w:eastAsia="ru-RU" w:bidi="ar-SA"/>
    </w:rPr>
  </w:style>
  <w:style w:type="paragraph" w:styleId="1" w:customStyle="1">
    <w:name w:val="Heading 1"/>
    <w:basedOn w:val="Normal"/>
    <w:next w:val="Normal"/>
    <w:link w:val="1"/>
    <w:uiPriority w:val="99"/>
    <w:qFormat/>
    <w:rsid w:val="008b6da5"/>
    <w:pPr>
      <w:keepNext w:val="true"/>
      <w:jc w:val="right"/>
      <w:outlineLvl w:val="0"/>
    </w:pPr>
    <w:rPr>
      <w:rFonts w:ascii="Bookman Old Style" w:hAnsi="Bookman Old Style"/>
      <w:b/>
      <w:sz w:val="24"/>
    </w:rPr>
  </w:style>
  <w:style w:type="paragraph" w:styleId="2" w:customStyle="1">
    <w:name w:val="Heading 2"/>
    <w:basedOn w:val="Normal"/>
    <w:next w:val="Normal"/>
    <w:link w:val="2"/>
    <w:uiPriority w:val="99"/>
    <w:qFormat/>
    <w:rsid w:val="008b6da5"/>
    <w:pPr>
      <w:keepNext w:val="true"/>
      <w:outlineLvl w:val="1"/>
    </w:pPr>
    <w:rPr/>
  </w:style>
  <w:style w:type="paragraph" w:styleId="3" w:customStyle="1">
    <w:name w:val="Heading 3"/>
    <w:basedOn w:val="Normal"/>
    <w:next w:val="Normal"/>
    <w:link w:val="3"/>
    <w:uiPriority w:val="99"/>
    <w:qFormat/>
    <w:rsid w:val="008b6da5"/>
    <w:pPr>
      <w:keepNext w:val="true"/>
      <w:spacing w:before="240" w:after="60"/>
      <w:outlineLvl w:val="2"/>
    </w:pPr>
    <w:rPr>
      <w:rFonts w:ascii="Cambria" w:hAnsi="Cambria"/>
      <w:b/>
      <w:bCs/>
      <w:color w:val="auto"/>
      <w:sz w:val="26"/>
      <w:szCs w:val="26"/>
    </w:rPr>
  </w:style>
  <w:style w:type="paragraph" w:styleId="4" w:customStyle="1">
    <w:name w:val="Heading 4"/>
    <w:basedOn w:val="Normal"/>
    <w:next w:val="Normal"/>
    <w:link w:val="4"/>
    <w:uiPriority w:val="99"/>
    <w:qFormat/>
    <w:rsid w:val="008b6da5"/>
    <w:pPr>
      <w:keepNext w:val="true"/>
      <w:outlineLvl w:val="3"/>
    </w:pPr>
    <w:rPr>
      <w:sz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link w:val="Heading1"/>
    <w:uiPriority w:val="99"/>
    <w:qFormat/>
    <w:locked/>
    <w:rsid w:val="008b6da5"/>
    <w:rPr>
      <w:rFonts w:ascii="Bookman Old Style" w:hAnsi="Bookman Old Style" w:cs="Times New Roman"/>
      <w:b/>
      <w:sz w:val="24"/>
    </w:rPr>
  </w:style>
  <w:style w:type="character" w:styleId="21" w:customStyle="1">
    <w:name w:val="Заголовок 2 Знак"/>
    <w:link w:val="Heading2"/>
    <w:uiPriority w:val="99"/>
    <w:qFormat/>
    <w:locked/>
    <w:rsid w:val="008b6da5"/>
    <w:rPr>
      <w:rFonts w:cs="Times New Roman"/>
      <w:sz w:val="28"/>
    </w:rPr>
  </w:style>
  <w:style w:type="character" w:styleId="31" w:customStyle="1">
    <w:name w:val="Заголовок 3 Знак"/>
    <w:link w:val="Heading3"/>
    <w:uiPriority w:val="99"/>
    <w:qFormat/>
    <w:locked/>
    <w:rsid w:val="008b6da5"/>
    <w:rPr>
      <w:rFonts w:ascii="Cambria" w:hAnsi="Cambria"/>
      <w:b/>
      <w:sz w:val="26"/>
    </w:rPr>
  </w:style>
  <w:style w:type="character" w:styleId="41" w:customStyle="1">
    <w:name w:val="Заголовок 4 Знак"/>
    <w:link w:val="Heading4"/>
    <w:uiPriority w:val="99"/>
    <w:qFormat/>
    <w:locked/>
    <w:rsid w:val="008b6da5"/>
    <w:rPr>
      <w:rFonts w:cs="Times New Roman"/>
      <w:sz w:val="24"/>
    </w:rPr>
  </w:style>
  <w:style w:type="character" w:styleId="Style10" w:customStyle="1">
    <w:name w:val="Текст выноски Знак"/>
    <w:uiPriority w:val="99"/>
    <w:semiHidden/>
    <w:qFormat/>
    <w:locked/>
    <w:rsid w:val="0034115d"/>
    <w:rPr>
      <w:rFonts w:ascii="Segoe UI" w:hAnsi="Segoe UI" w:cs="Segoe UI"/>
      <w:sz w:val="18"/>
      <w:szCs w:val="18"/>
    </w:rPr>
  </w:style>
  <w:style w:type="character" w:styleId="Style11" w:customStyle="1">
    <w:name w:val="Интернет-ссылка"/>
    <w:uiPriority w:val="99"/>
    <w:unhideWhenUsed/>
    <w:rsid w:val="001a0c37"/>
    <w:rPr>
      <w:color w:val="0000FF"/>
      <w:u w:val="single"/>
    </w:rPr>
  </w:style>
  <w:style w:type="character" w:styleId="Style12" w:customStyle="1">
    <w:name w:val="Основной текст Знак"/>
    <w:qFormat/>
    <w:rsid w:val="003f0e40"/>
    <w:rPr>
      <w:spacing w:val="2"/>
      <w:sz w:val="25"/>
      <w:szCs w:val="25"/>
      <w:shd w:fill="FFFFFF" w:val="clear"/>
    </w:rPr>
  </w:style>
  <w:style w:type="character" w:styleId="12" w:customStyle="1">
    <w:name w:val="Основной текст Знак1"/>
    <w:uiPriority w:val="99"/>
    <w:semiHidden/>
    <w:qFormat/>
    <w:rsid w:val="003f0e40"/>
    <w:rPr>
      <w:color w:val="FFFFFF"/>
      <w:sz w:val="28"/>
      <w:szCs w:val="28"/>
    </w:rPr>
  </w:style>
  <w:style w:type="character" w:styleId="Strong">
    <w:name w:val="Strong"/>
    <w:uiPriority w:val="22"/>
    <w:qFormat/>
    <w:locked/>
    <w:rsid w:val="009f760d"/>
    <w:rPr>
      <w:b/>
      <w:bCs/>
    </w:rPr>
  </w:style>
  <w:style w:type="character" w:styleId="Style13" w:customStyle="1">
    <w:name w:val="Символ нумерации"/>
    <w:qFormat/>
    <w:rsid w:val="00db44c9"/>
    <w:rPr/>
  </w:style>
  <w:style w:type="character" w:styleId="Style14">
    <w:name w:val="Маркеры списка"/>
    <w:qFormat/>
    <w:rPr>
      <w:rFonts w:ascii="OpenSymbol" w:hAnsi="OpenSymbol" w:eastAsia="OpenSymbol" w:cs="OpenSymbol"/>
    </w:rPr>
  </w:style>
  <w:style w:type="character" w:styleId="Style15">
    <w:name w:val="Выделение жирным"/>
    <w:qFormat/>
    <w:rPr>
      <w:b/>
      <w:bCs/>
    </w:rPr>
  </w:style>
  <w:style w:type="paragraph" w:styleId="Style16" w:customStyle="1">
    <w:name w:val="Заголовок"/>
    <w:basedOn w:val="Normal"/>
    <w:next w:val="Style17"/>
    <w:qFormat/>
    <w:rsid w:val="00db44c9"/>
    <w:pPr>
      <w:keepNext w:val="true"/>
      <w:spacing w:before="240" w:after="120"/>
    </w:pPr>
    <w:rPr>
      <w:rFonts w:ascii="PT Astra Serif" w:hAnsi="PT Astra Serif" w:eastAsia="Tahoma" w:cs="Noto Sans Devanagari"/>
    </w:rPr>
  </w:style>
  <w:style w:type="paragraph" w:styleId="Style17">
    <w:name w:val="Body Text"/>
    <w:basedOn w:val="Normal"/>
    <w:rsid w:val="003f0e40"/>
    <w:pPr>
      <w:widowControl w:val="false"/>
      <w:shd w:val="clear" w:color="auto" w:fill="FFFFFF"/>
      <w:spacing w:lineRule="atLeast" w:line="240" w:before="360" w:after="240"/>
      <w:jc w:val="center"/>
    </w:pPr>
    <w:rPr>
      <w:color w:val="auto"/>
      <w:spacing w:val="2"/>
      <w:sz w:val="25"/>
      <w:szCs w:val="25"/>
    </w:rPr>
  </w:style>
  <w:style w:type="paragraph" w:styleId="Style18">
    <w:name w:val="List"/>
    <w:basedOn w:val="Style17"/>
    <w:rsid w:val="00db44c9"/>
    <w:pPr>
      <w:shd w:val="clear" w:fill="FFFFFF"/>
    </w:pPr>
    <w:rPr>
      <w:rFonts w:ascii="PT Astra Serif" w:hAnsi="PT Astra Serif" w:cs="Noto Sans Devanagari"/>
    </w:rPr>
  </w:style>
  <w:style w:type="paragraph" w:styleId="Style19" w:customStyle="1">
    <w:name w:val="Caption"/>
    <w:basedOn w:val="Normal"/>
    <w:qFormat/>
    <w:rsid w:val="00db44c9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Indexheading">
    <w:name w:val="index heading"/>
    <w:basedOn w:val="Normal"/>
    <w:qFormat/>
    <w:rsid w:val="00db44c9"/>
    <w:pPr>
      <w:suppressLineNumbers/>
    </w:pPr>
    <w:rPr>
      <w:rFonts w:ascii="PT Astra Serif" w:hAnsi="PT Astra Serif" w:cs="Noto Sans Devanagari"/>
    </w:rPr>
  </w:style>
  <w:style w:type="paragraph" w:styleId="Style21">
    <w:name w:val="Title"/>
    <w:basedOn w:val="Normal"/>
    <w:next w:val="Style17"/>
    <w:qFormat/>
    <w:rsid w:val="00db44c9"/>
    <w:pPr>
      <w:keepNext w:val="true"/>
      <w:spacing w:before="240" w:after="120"/>
    </w:pPr>
    <w:rPr>
      <w:rFonts w:ascii="PT Astra Serif" w:hAnsi="PT Astra Serif" w:eastAsia="Tahoma" w:cs="Noto Sans Devanagari"/>
    </w:rPr>
  </w:style>
  <w:style w:type="paragraph" w:styleId="Caption">
    <w:name w:val="caption"/>
    <w:basedOn w:val="Normal"/>
    <w:next w:val="Normal"/>
    <w:uiPriority w:val="99"/>
    <w:qFormat/>
    <w:rsid w:val="008b6da5"/>
    <w:pPr>
      <w:jc w:val="center"/>
    </w:pPr>
    <w:rPr>
      <w:b/>
    </w:rPr>
  </w:style>
  <w:style w:type="paragraph" w:styleId="ListParagraph">
    <w:name w:val="List Paragraph"/>
    <w:basedOn w:val="Normal"/>
    <w:uiPriority w:val="99"/>
    <w:qFormat/>
    <w:rsid w:val="008b6da5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BalloonText">
    <w:name w:val="Balloon Text"/>
    <w:basedOn w:val="Normal"/>
    <w:uiPriority w:val="99"/>
    <w:semiHidden/>
    <w:qFormat/>
    <w:rsid w:val="0034115d"/>
    <w:pPr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qFormat/>
    <w:rsid w:val="009f760d"/>
    <w:pPr>
      <w:spacing w:beforeAutospacing="1" w:afterAutospacing="1"/>
    </w:pPr>
    <w:rPr>
      <w:color w:val="auto"/>
      <w:sz w:val="24"/>
      <w:szCs w:val="24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650</TotalTime>
  <Application>LibreOffice/6.4.7.2$Linux_X86_64 LibreOffice_project/72d9d5113b23a0ed474720f9d366fcde9a2744dd</Application>
  <Pages>3</Pages>
  <Words>917</Words>
  <Characters>5970</Characters>
  <CharactersWithSpaces>6897</CharactersWithSpaces>
  <Paragraphs>19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2022-07-11T02:02:00Z</dcterms:created>
  <dc:creator>PC</dc:creator>
  <dc:description/>
  <dc:language>ru-RU</dc:language>
  <cp:lastModifiedBy/>
  <cp:lastPrinted>2020-10-12T02:39:00Z</cp:lastPrinted>
  <dcterms:modified xsi:type="dcterms:W3CDTF">2026-08-17T11:37:30Z</dcterms:modified>
  <cp:revision>61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